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6" w:type="dxa"/>
        <w:tblLayout w:type="fixed"/>
        <w:tblCellMar>
          <w:left w:w="0" w:type="dxa"/>
          <w:right w:w="0" w:type="dxa"/>
        </w:tblCellMar>
        <w:tblLook w:val="04A0" w:firstRow="1" w:lastRow="0" w:firstColumn="1" w:lastColumn="0" w:noHBand="0" w:noVBand="1"/>
      </w:tblPr>
      <w:tblGrid>
        <w:gridCol w:w="7599"/>
        <w:gridCol w:w="236"/>
        <w:gridCol w:w="2381"/>
      </w:tblGrid>
      <w:tr w:rsidR="00D24A1F" w14:paraId="1D0F0466" w14:textId="77777777" w:rsidTr="007C450D">
        <w:trPr>
          <w:trHeight w:hRule="exact" w:val="765"/>
        </w:trPr>
        <w:tc>
          <w:tcPr>
            <w:tcW w:w="7599" w:type="dxa"/>
            <w:vMerge w:val="restart"/>
          </w:tcPr>
          <w:p w14:paraId="4B7BF6A4" w14:textId="77777777" w:rsidR="00D35135" w:rsidRPr="004F4466" w:rsidRDefault="00D35135" w:rsidP="00D35135">
            <w:pPr>
              <w:pStyle w:val="zLogo"/>
              <w:spacing w:line="240" w:lineRule="auto"/>
              <w:rPr>
                <w:sz w:val="4"/>
                <w:szCs w:val="4"/>
              </w:rPr>
            </w:pPr>
            <w:bookmarkStart w:id="0" w:name="_GoBack"/>
            <w:bookmarkEnd w:id="0"/>
            <w:r w:rsidRPr="004F4466">
              <w:rPr>
                <w:sz w:val="4"/>
                <w:szCs w:val="4"/>
              </w:rPr>
              <w:t xml:space="preserve">  </w:t>
            </w:r>
          </w:p>
          <w:p w14:paraId="6DB1E018" w14:textId="77777777" w:rsidR="00D24A1F" w:rsidRDefault="002B69E8" w:rsidP="00771DA5">
            <w:sdt>
              <w:sdtPr>
                <w:alias w:val="LogoColorTxtSE"/>
                <w:tag w:val="OkxPx_LogoColorTxtSE"/>
                <w:id w:val="-2004891302"/>
                <w:picture/>
              </w:sdtPr>
              <w:sdtEndPr/>
              <w:sdtContent>
                <w:r w:rsidR="00D35135">
                  <w:rPr>
                    <w:noProof/>
                    <w:lang w:eastAsia="sv-SE"/>
                  </w:rPr>
                  <w:drawing>
                    <wp:inline distT="0" distB="0" distL="0" distR="0" wp14:anchorId="7A93C66D" wp14:editId="12303F9B">
                      <wp:extent cx="1882140" cy="647700"/>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sdtContent>
            </w:sdt>
            <w:r w:rsidR="00D35135">
              <w:rPr>
                <w:noProof/>
                <w:lang w:eastAsia="sv-SE"/>
              </w:rPr>
              <w:t xml:space="preserve"> </w:t>
            </w:r>
          </w:p>
        </w:tc>
        <w:tc>
          <w:tcPr>
            <w:tcW w:w="236" w:type="dxa"/>
          </w:tcPr>
          <w:p w14:paraId="5BEEF5D9" w14:textId="77777777" w:rsidR="00D24A1F" w:rsidRDefault="00D24A1F"/>
        </w:tc>
        <w:tc>
          <w:tcPr>
            <w:tcW w:w="2381" w:type="dxa"/>
          </w:tcPr>
          <w:p w14:paraId="795A6CDB" w14:textId="77777777" w:rsidR="00D24A1F" w:rsidRPr="0062170B" w:rsidRDefault="00D24A1F" w:rsidP="006C3F0D"/>
        </w:tc>
      </w:tr>
      <w:tr w:rsidR="00527B4F" w14:paraId="14177742" w14:textId="77777777" w:rsidTr="007C450D">
        <w:trPr>
          <w:trHeight w:hRule="exact" w:val="1219"/>
        </w:trPr>
        <w:tc>
          <w:tcPr>
            <w:tcW w:w="7599" w:type="dxa"/>
            <w:vMerge/>
          </w:tcPr>
          <w:p w14:paraId="642873D3" w14:textId="77777777" w:rsidR="00527B4F" w:rsidRDefault="00527B4F"/>
        </w:tc>
        <w:tc>
          <w:tcPr>
            <w:tcW w:w="236" w:type="dxa"/>
          </w:tcPr>
          <w:p w14:paraId="7EF05D62" w14:textId="77777777" w:rsidR="00527B4F" w:rsidRDefault="00527B4F"/>
        </w:tc>
        <w:tc>
          <w:tcPr>
            <w:tcW w:w="2381" w:type="dxa"/>
          </w:tcPr>
          <w:p w14:paraId="663B82D8" w14:textId="77777777" w:rsidR="00527B4F" w:rsidRPr="00495B7A" w:rsidRDefault="00527B4F" w:rsidP="00495B7A">
            <w:pPr>
              <w:pStyle w:val="Kontaktuppgifter"/>
              <w:rPr>
                <w:b/>
              </w:rPr>
            </w:pPr>
          </w:p>
        </w:tc>
      </w:tr>
      <w:tr w:rsidR="00BD763C" w14:paraId="054DF08D" w14:textId="77777777" w:rsidTr="00C8785C">
        <w:trPr>
          <w:trHeight w:hRule="exact" w:val="652"/>
        </w:trPr>
        <w:tc>
          <w:tcPr>
            <w:tcW w:w="7599" w:type="dxa"/>
            <w:tcBorders>
              <w:bottom w:val="single" w:sz="48" w:space="0" w:color="E90016" w:themeColor="background2"/>
            </w:tcBorders>
          </w:tcPr>
          <w:p w14:paraId="6346C9D5" w14:textId="77777777" w:rsidR="00BD763C" w:rsidRDefault="00BD763C"/>
        </w:tc>
        <w:tc>
          <w:tcPr>
            <w:tcW w:w="236" w:type="dxa"/>
          </w:tcPr>
          <w:p w14:paraId="2DB9ECB0" w14:textId="77777777" w:rsidR="00BD763C" w:rsidRDefault="00BD763C"/>
        </w:tc>
        <w:tc>
          <w:tcPr>
            <w:tcW w:w="2381" w:type="dxa"/>
            <w:tcBorders>
              <w:bottom w:val="single" w:sz="48" w:space="0" w:color="000000" w:themeColor="text1"/>
            </w:tcBorders>
          </w:tcPr>
          <w:p w14:paraId="50B9DC86" w14:textId="77777777" w:rsidR="00BD763C" w:rsidRDefault="00BD763C"/>
        </w:tc>
      </w:tr>
      <w:tr w:rsidR="00BD763C" w14:paraId="6FA68EC3" w14:textId="77777777" w:rsidTr="00C8785C">
        <w:trPr>
          <w:trHeight w:hRule="exact" w:val="340"/>
        </w:trPr>
        <w:tc>
          <w:tcPr>
            <w:tcW w:w="7599" w:type="dxa"/>
            <w:tcBorders>
              <w:top w:val="single" w:sz="48" w:space="0" w:color="E90016" w:themeColor="background2"/>
            </w:tcBorders>
          </w:tcPr>
          <w:p w14:paraId="1A120BF8" w14:textId="77777777" w:rsidR="00BD763C" w:rsidRDefault="00BD763C"/>
        </w:tc>
        <w:tc>
          <w:tcPr>
            <w:tcW w:w="236" w:type="dxa"/>
          </w:tcPr>
          <w:p w14:paraId="4161EC28" w14:textId="77777777" w:rsidR="00BD763C" w:rsidRDefault="00BD763C"/>
        </w:tc>
        <w:tc>
          <w:tcPr>
            <w:tcW w:w="2381" w:type="dxa"/>
            <w:tcBorders>
              <w:top w:val="single" w:sz="48" w:space="0" w:color="000000" w:themeColor="text1"/>
            </w:tcBorders>
          </w:tcPr>
          <w:p w14:paraId="64AD83CF" w14:textId="77777777" w:rsidR="00BD763C" w:rsidRDefault="00BD763C"/>
        </w:tc>
      </w:tr>
      <w:tr w:rsidR="00310872" w:rsidRPr="002F0CFC" w14:paraId="11C4D364" w14:textId="77777777" w:rsidTr="00AD16F6">
        <w:trPr>
          <w:trHeight w:val="567"/>
        </w:trPr>
        <w:tc>
          <w:tcPr>
            <w:tcW w:w="7599" w:type="dxa"/>
          </w:tcPr>
          <w:p w14:paraId="63BFC4A0" w14:textId="77777777" w:rsidR="00310872" w:rsidRDefault="0050264D" w:rsidP="00AD16F6">
            <w:pPr>
              <w:pStyle w:val="RubrikRd"/>
            </w:pPr>
            <w:r>
              <w:t xml:space="preserve">Lagändringar </w:t>
            </w:r>
            <w:r w:rsidR="009642C4">
              <w:t>per den 1 juli 2016</w:t>
            </w:r>
          </w:p>
          <w:p w14:paraId="4EE71CA5" w14:textId="77777777" w:rsidR="00310872" w:rsidRPr="008A06A0" w:rsidRDefault="00310872" w:rsidP="00D807EF"/>
        </w:tc>
        <w:tc>
          <w:tcPr>
            <w:tcW w:w="236" w:type="dxa"/>
          </w:tcPr>
          <w:p w14:paraId="1342BCB6" w14:textId="77777777" w:rsidR="00310872" w:rsidRPr="002F0CFC" w:rsidRDefault="00310872"/>
        </w:tc>
        <w:tc>
          <w:tcPr>
            <w:tcW w:w="2381" w:type="dxa"/>
          </w:tcPr>
          <w:p w14:paraId="024E52A2" w14:textId="7124FD2F" w:rsidR="00310872" w:rsidRPr="003555C6" w:rsidRDefault="00310872" w:rsidP="0000712E">
            <w:pPr>
              <w:pStyle w:val="Kontaktuppgifterfet"/>
            </w:pPr>
            <w:r>
              <w:t>Upprättad 2016-06-</w:t>
            </w:r>
            <w:r w:rsidR="00E237FE">
              <w:t>27</w:t>
            </w:r>
          </w:p>
        </w:tc>
      </w:tr>
      <w:tr w:rsidR="00D807EF" w:rsidRPr="00527B4F" w14:paraId="4FD186C8" w14:textId="77777777" w:rsidTr="00D807EF">
        <w:trPr>
          <w:trHeight w:val="2446"/>
        </w:trPr>
        <w:tc>
          <w:tcPr>
            <w:tcW w:w="7599" w:type="dxa"/>
            <w:vMerge w:val="restart"/>
          </w:tcPr>
          <w:p w14:paraId="46EE6232" w14:textId="01772F02" w:rsidR="00D807EF" w:rsidRDefault="0050264D" w:rsidP="009642C4">
            <w:r>
              <w:t xml:space="preserve">Den 1 juli 2016 träder ett antal ändringar i kraft i </w:t>
            </w:r>
            <w:r w:rsidR="00970DB0">
              <w:t>l</w:t>
            </w:r>
            <w:r>
              <w:t xml:space="preserve">agen om ekonomiska föreningar, </w:t>
            </w:r>
            <w:r w:rsidR="00970DB0">
              <w:t>b</w:t>
            </w:r>
            <w:r>
              <w:t xml:space="preserve">ostadsrättslagen och lagen om kooperativ hyresrätt. Nedan </w:t>
            </w:r>
            <w:r w:rsidR="00247F86">
              <w:t xml:space="preserve">redogör vi </w:t>
            </w:r>
            <w:r>
              <w:t>översiktlig</w:t>
            </w:r>
            <w:r w:rsidR="004C5684">
              <w:t>t</w:t>
            </w:r>
            <w:r w:rsidR="00247F86">
              <w:t xml:space="preserve"> för</w:t>
            </w:r>
            <w:r>
              <w:t xml:space="preserve"> </w:t>
            </w:r>
            <w:r w:rsidR="00DC2471">
              <w:t>ä</w:t>
            </w:r>
            <w:r w:rsidR="00724E6A">
              <w:t>ndringar som berör</w:t>
            </w:r>
            <w:r w:rsidR="00DC121A">
              <w:t xml:space="preserve"> bostadsrätts-</w:t>
            </w:r>
            <w:r w:rsidR="00DC2471">
              <w:t xml:space="preserve"> och kooperativa hyresrättsföreningar. </w:t>
            </w:r>
            <w:r w:rsidR="00970DB0">
              <w:t xml:space="preserve">Redogörelsen </w:t>
            </w:r>
            <w:r w:rsidR="00A85168">
              <w:t xml:space="preserve">över lagändringarna </w:t>
            </w:r>
            <w:r w:rsidR="00970DB0">
              <w:t xml:space="preserve">är inte </w:t>
            </w:r>
            <w:r w:rsidR="00A85168">
              <w:t>fullständig.</w:t>
            </w:r>
          </w:p>
          <w:p w14:paraId="4239F1DA" w14:textId="77777777" w:rsidR="00C425E0" w:rsidRDefault="00C425E0" w:rsidP="009642C4"/>
          <w:p w14:paraId="185EA8F8" w14:textId="1EC097FE" w:rsidR="007423D8" w:rsidRDefault="00247F86" w:rsidP="007423D8">
            <w:pPr>
              <w:rPr>
                <w:rFonts w:eastAsia="Times New Roman"/>
                <w:color w:val="000000"/>
              </w:rPr>
            </w:pPr>
            <w:r>
              <w:rPr>
                <w:rFonts w:eastAsia="Times New Roman"/>
                <w:color w:val="000000"/>
              </w:rPr>
              <w:t>Med anledning av l</w:t>
            </w:r>
            <w:r w:rsidR="00C425E0">
              <w:rPr>
                <w:rFonts w:eastAsia="Times New Roman"/>
                <w:color w:val="000000"/>
              </w:rPr>
              <w:t xml:space="preserve">agändringarna </w:t>
            </w:r>
            <w:r>
              <w:rPr>
                <w:rFonts w:eastAsia="Times New Roman"/>
                <w:color w:val="000000"/>
              </w:rPr>
              <w:t xml:space="preserve">kommer </w:t>
            </w:r>
            <w:r w:rsidR="00DC2471">
              <w:rPr>
                <w:rFonts w:eastAsia="Times New Roman"/>
                <w:color w:val="000000"/>
              </w:rPr>
              <w:t xml:space="preserve">under hösten </w:t>
            </w:r>
            <w:r>
              <w:rPr>
                <w:rFonts w:eastAsia="Times New Roman"/>
                <w:color w:val="000000"/>
              </w:rPr>
              <w:t xml:space="preserve">en </w:t>
            </w:r>
            <w:r w:rsidR="00DC2471">
              <w:rPr>
                <w:rFonts w:eastAsia="Times New Roman"/>
                <w:color w:val="000000"/>
              </w:rPr>
              <w:t xml:space="preserve">ny </w:t>
            </w:r>
            <w:r>
              <w:rPr>
                <w:rFonts w:eastAsia="Times New Roman"/>
                <w:color w:val="000000"/>
              </w:rPr>
              <w:t xml:space="preserve">version av Riksbyggens </w:t>
            </w:r>
            <w:r w:rsidR="00C425E0">
              <w:rPr>
                <w:rFonts w:eastAsia="Times New Roman"/>
                <w:color w:val="000000"/>
              </w:rPr>
              <w:t>normalstadgar</w:t>
            </w:r>
            <w:r w:rsidR="00DC2471">
              <w:rPr>
                <w:rFonts w:eastAsia="Times New Roman"/>
                <w:color w:val="000000"/>
              </w:rPr>
              <w:t xml:space="preserve"> för bostadsrättsföreningar.</w:t>
            </w:r>
            <w:r>
              <w:rPr>
                <w:rFonts w:eastAsia="Times New Roman"/>
                <w:color w:val="000000"/>
              </w:rPr>
              <w:t xml:space="preserve"> </w:t>
            </w:r>
            <w:r w:rsidR="00DC2471">
              <w:rPr>
                <w:rFonts w:eastAsia="Times New Roman"/>
                <w:color w:val="000000"/>
              </w:rPr>
              <w:t>F</w:t>
            </w:r>
            <w:r>
              <w:rPr>
                <w:rFonts w:eastAsia="Times New Roman"/>
                <w:color w:val="000000"/>
              </w:rPr>
              <w:t>öreningar som har stadgar baserade på våra normalstadgar</w:t>
            </w:r>
            <w:r w:rsidR="00DC2471">
              <w:rPr>
                <w:rFonts w:eastAsia="Times New Roman"/>
                <w:color w:val="000000"/>
              </w:rPr>
              <w:t xml:space="preserve"> eller andra stadgar som inte är förenliga med lagändringarna måste</w:t>
            </w:r>
            <w:r>
              <w:rPr>
                <w:rFonts w:eastAsia="Times New Roman"/>
                <w:color w:val="000000"/>
              </w:rPr>
              <w:t xml:space="preserve"> ändra sina stadgar. </w:t>
            </w:r>
            <w:r w:rsidR="00DC2471">
              <w:rPr>
                <w:rFonts w:eastAsia="Times New Roman"/>
                <w:color w:val="000000"/>
              </w:rPr>
              <w:t>Förslag om ändring av stadgarna så att de följer de nya reglerna måste läggas fram till</w:t>
            </w:r>
            <w:r w:rsidRPr="00C425E0">
              <w:rPr>
                <w:rFonts w:eastAsia="Times New Roman"/>
                <w:color w:val="000000"/>
              </w:rPr>
              <w:t xml:space="preserve"> årsstämma som hålls senast 30 juni 2018</w:t>
            </w:r>
            <w:r w:rsidR="007E1F4A">
              <w:rPr>
                <w:rFonts w:eastAsia="Times New Roman"/>
                <w:color w:val="000000"/>
              </w:rPr>
              <w:t xml:space="preserve">. </w:t>
            </w:r>
            <w:r w:rsidR="00C425E0">
              <w:rPr>
                <w:rFonts w:eastAsia="Times New Roman"/>
                <w:color w:val="000000"/>
              </w:rPr>
              <w:t xml:space="preserve">Bland annat ändras </w:t>
            </w:r>
            <w:r w:rsidR="00C425E0" w:rsidRPr="00C425E0">
              <w:rPr>
                <w:rFonts w:eastAsia="Times New Roman"/>
              </w:rPr>
              <w:t>kallelsefristerna</w:t>
            </w:r>
            <w:r w:rsidR="00970DB0">
              <w:rPr>
                <w:rFonts w:eastAsia="Times New Roman"/>
                <w:color w:val="000000"/>
              </w:rPr>
              <w:t xml:space="preserve"> till stämma</w:t>
            </w:r>
            <w:r w:rsidR="00C425E0" w:rsidRPr="00C425E0">
              <w:rPr>
                <w:rFonts w:eastAsia="Times New Roman"/>
                <w:color w:val="000000"/>
              </w:rPr>
              <w:t xml:space="preserve">. Praktiskt kommer </w:t>
            </w:r>
            <w:r w:rsidR="00970DB0">
              <w:rPr>
                <w:rFonts w:eastAsia="Times New Roman"/>
                <w:color w:val="000000"/>
              </w:rPr>
              <w:t>stadge</w:t>
            </w:r>
            <w:r w:rsidR="00C425E0" w:rsidRPr="00C425E0">
              <w:rPr>
                <w:rFonts w:eastAsia="Times New Roman"/>
                <w:color w:val="000000"/>
              </w:rPr>
              <w:t>ändringarna kunna tas med direkt i kallelsen till stämman – dvs. inget s</w:t>
            </w:r>
            <w:r w:rsidR="00E86F4F">
              <w:rPr>
                <w:rFonts w:eastAsia="Times New Roman"/>
                <w:color w:val="000000"/>
              </w:rPr>
              <w:t>eparat jämförelsedokument behövs</w:t>
            </w:r>
            <w:r w:rsidR="00C425E0" w:rsidRPr="00C425E0">
              <w:rPr>
                <w:rFonts w:eastAsia="Times New Roman"/>
                <w:color w:val="000000"/>
              </w:rPr>
              <w:t xml:space="preserve"> denna gång</w:t>
            </w:r>
            <w:r w:rsidR="007E1F4A">
              <w:rPr>
                <w:rFonts w:eastAsia="Times New Roman"/>
                <w:color w:val="000000"/>
              </w:rPr>
              <w:t xml:space="preserve"> vilket underlättar administrationen</w:t>
            </w:r>
            <w:r w:rsidR="00EF79CF">
              <w:rPr>
                <w:rFonts w:eastAsia="Times New Roman"/>
                <w:color w:val="000000"/>
              </w:rPr>
              <w:t>. Föreningar som antagit de nya normalstadgarna på stämma 1 rekommenderas att anta dessa i reviderat skick på stämma 2 för att sedan anta den reviderade versionen på ytterligare en stämma (dvs. sammanlagt tre stämmor) för att på så sätt få stadgar i enlighet med lagändringarna. Separat informationsmaterial om denna hantering kommer.</w:t>
            </w:r>
          </w:p>
          <w:p w14:paraId="057FDDD1" w14:textId="0284EDAA" w:rsidR="00247F86" w:rsidRDefault="007423D8" w:rsidP="007423D8">
            <w:r>
              <w:t xml:space="preserve"> </w:t>
            </w:r>
          </w:p>
          <w:p w14:paraId="3DBFFCA4" w14:textId="77777777" w:rsidR="00D807EF" w:rsidRPr="00332102" w:rsidRDefault="00A85168" w:rsidP="009642C4">
            <w:pPr>
              <w:pStyle w:val="Rubrik2"/>
            </w:pPr>
            <w:r>
              <w:t>Medlemsförteckning</w:t>
            </w:r>
          </w:p>
          <w:p w14:paraId="1458E865" w14:textId="0C713ECD" w:rsidR="00B56514" w:rsidRDefault="00A85168" w:rsidP="00AB6CAE">
            <w:r>
              <w:t xml:space="preserve">Reglerna </w:t>
            </w:r>
            <w:r w:rsidR="00234167">
              <w:t>om</w:t>
            </w:r>
            <w:r>
              <w:t xml:space="preserve"> bostadsrättsförenings medlemsförteckning preciseras och kraven på förteckningarna utökas. </w:t>
            </w:r>
            <w:r w:rsidR="00BE2FCC">
              <w:t>Tidpunkten för</w:t>
            </w:r>
            <w:r>
              <w:t xml:space="preserve"> medlemmars inträde </w:t>
            </w:r>
            <w:r w:rsidR="00BE2FCC">
              <w:t>och</w:t>
            </w:r>
            <w:r>
              <w:t xml:space="preserve"> utträde ur föreningen ska </w:t>
            </w:r>
            <w:r w:rsidR="00BE2FCC">
              <w:t>anges. F</w:t>
            </w:r>
            <w:r w:rsidR="00B56514">
              <w:t xml:space="preserve">örteckningen ska bevaras så länge föreningen består och 7 år därefter. </w:t>
            </w:r>
            <w:r w:rsidR="00234167">
              <w:t>Även b</w:t>
            </w:r>
            <w:r w:rsidR="00B56514">
              <w:t>orttagna u</w:t>
            </w:r>
            <w:r w:rsidR="000C03B6">
              <w:t>ppgifter ska bevaras i 7 år och</w:t>
            </w:r>
            <w:r w:rsidR="00B56514">
              <w:t xml:space="preserve"> </w:t>
            </w:r>
            <w:r w:rsidR="00234167">
              <w:t>om</w:t>
            </w:r>
            <w:r w:rsidR="00B56514">
              <w:t xml:space="preserve"> föreningen byter från vanlig läsbar form till elektronisk form ska den gamla formen också bevaras i 7 år.</w:t>
            </w:r>
            <w:r w:rsidR="00C03050">
              <w:t xml:space="preserve"> </w:t>
            </w:r>
            <w:r w:rsidR="00234167">
              <w:t>En ny uppgift för r</w:t>
            </w:r>
            <w:r w:rsidR="00B56514">
              <w:t xml:space="preserve">evisorn </w:t>
            </w:r>
            <w:r w:rsidR="00234167">
              <w:t>blir att uttala sig om huruvida medlemsför</w:t>
            </w:r>
            <w:r w:rsidR="00234167">
              <w:softHyphen/>
            </w:r>
            <w:r w:rsidR="00DA3BD7">
              <w:t>teckning</w:t>
            </w:r>
            <w:r w:rsidR="00234167">
              <w:softHyphen/>
            </w:r>
            <w:r w:rsidR="00DA3BD7">
              <w:t>en förts på ett korrekt sätt.</w:t>
            </w:r>
          </w:p>
          <w:p w14:paraId="31D82BE1" w14:textId="77777777" w:rsidR="00DA3BD7" w:rsidRDefault="00DA3BD7" w:rsidP="00AB6CAE"/>
          <w:p w14:paraId="4D1831A0" w14:textId="77777777" w:rsidR="00DA3BD7" w:rsidRPr="00332102" w:rsidRDefault="00DA3BD7" w:rsidP="00DA3BD7">
            <w:pPr>
              <w:pStyle w:val="Rubrik2"/>
            </w:pPr>
            <w:r>
              <w:t>Styrelsen</w:t>
            </w:r>
          </w:p>
          <w:p w14:paraId="65EB4AB1" w14:textId="5010D504" w:rsidR="003B788D" w:rsidRDefault="00DA3BD7" w:rsidP="00AB6CAE">
            <w:r>
              <w:t>Jävsreglerna för styrelseledamöter kompletteras med en bestämmelse enligt vilken styrelseledamöter inte får handlägga frågor om avtal mellan föreningen och juridisk person som ledamoten ensam eller tillsammans med någon annan får företräda.</w:t>
            </w:r>
            <w:r w:rsidR="007A0D2E">
              <w:t xml:space="preserve"> </w:t>
            </w:r>
            <w:r>
              <w:t>Föreningarna ges större möjlighet att utse personer som inte är medlemmar i föreningen till</w:t>
            </w:r>
            <w:r w:rsidR="00234167">
              <w:t xml:space="preserve"> styrelseledamöter. F</w:t>
            </w:r>
            <w:r w:rsidR="000C03B6">
              <w:t>ortfarande krävs dock stöd i stadgarna.</w:t>
            </w:r>
            <w:r w:rsidR="007A0D2E">
              <w:t xml:space="preserve"> </w:t>
            </w:r>
          </w:p>
          <w:p w14:paraId="0E9D46B7" w14:textId="77777777" w:rsidR="003B788D" w:rsidRDefault="003B788D" w:rsidP="00AB6CAE">
            <w:r>
              <w:t>Tiden för väckande av skadeståndstalan mot bland annat styrelseledamöter förlängs från tre till fem år.</w:t>
            </w:r>
          </w:p>
          <w:p w14:paraId="42AE88DC" w14:textId="77777777" w:rsidR="000C03B6" w:rsidRDefault="000C03B6" w:rsidP="00AB6CAE"/>
          <w:p w14:paraId="3CC54A78" w14:textId="77777777" w:rsidR="000C03B6" w:rsidRDefault="000C03B6" w:rsidP="000C03B6">
            <w:pPr>
              <w:pStyle w:val="Rubrik2"/>
            </w:pPr>
            <w:r>
              <w:t>Föreningsstämman</w:t>
            </w:r>
          </w:p>
          <w:p w14:paraId="3C1E8BB5" w14:textId="77777777" w:rsidR="00A41CD6" w:rsidRDefault="00F93346" w:rsidP="00A41CD6">
            <w:r>
              <w:t xml:space="preserve">Lagregler om platsen för stämman och dess öppnande införs. </w:t>
            </w:r>
            <w:r w:rsidR="004856E1">
              <w:t xml:space="preserve">Stämman ska hållas på </w:t>
            </w:r>
            <w:r w:rsidR="003B5933">
              <w:t>den ort</w:t>
            </w:r>
            <w:r w:rsidR="004856E1">
              <w:t xml:space="preserve"> där styrelsen har sitt säte om inte annat anges</w:t>
            </w:r>
            <w:r>
              <w:t xml:space="preserve"> i stadgarna</w:t>
            </w:r>
            <w:r w:rsidR="004856E1">
              <w:t>.</w:t>
            </w:r>
            <w:r w:rsidR="003B5933">
              <w:t xml:space="preserve"> Föreningar som vill ha möjlighet att hålla stämma på annan ort </w:t>
            </w:r>
            <w:r w:rsidR="0083619D">
              <w:t xml:space="preserve">än där styrelsen har sitt säte </w:t>
            </w:r>
            <w:r w:rsidR="00A019CF">
              <w:t xml:space="preserve">måste införa </w:t>
            </w:r>
            <w:r w:rsidR="00A019CF">
              <w:lastRenderedPageBreak/>
              <w:t xml:space="preserve">särskild skrivning om orten för stämman </w:t>
            </w:r>
            <w:r w:rsidR="003B5933">
              <w:t>i stadgarna.</w:t>
            </w:r>
            <w:r>
              <w:t xml:space="preserve"> Stämman öppnas</w:t>
            </w:r>
            <w:r w:rsidR="005E42B3">
              <w:t>, om inte stadgarna föreskriver annat,</w:t>
            </w:r>
            <w:r>
              <w:t xml:space="preserve"> av </w:t>
            </w:r>
            <w:r w:rsidR="005E42B3">
              <w:t>styrelsens ordförande eller av den styrelsen utsett.</w:t>
            </w:r>
            <w:r w:rsidR="00A41CD6">
              <w:t xml:space="preserve"> Ordinarie föreningsstämma där bland annat årsredovisningen ska behandlas döps om till årsstämma.</w:t>
            </w:r>
          </w:p>
          <w:p w14:paraId="1F271B99" w14:textId="77777777" w:rsidR="00F93346" w:rsidRPr="00F93346" w:rsidRDefault="00F93346" w:rsidP="00F93346"/>
          <w:p w14:paraId="3A5A91A0" w14:textId="4F1BEC13" w:rsidR="000C03B6" w:rsidRDefault="007A0D2E" w:rsidP="00AB6CAE">
            <w:r>
              <w:t>Tidsfristerna</w:t>
            </w:r>
            <w:r w:rsidR="000C03B6">
              <w:t xml:space="preserve"> för kallelse till föreningsstämma och tillhandahållande av redovisningshandlingar och revisionsberättelse förlängs.</w:t>
            </w:r>
            <w:r>
              <w:t xml:space="preserve"> Kallelse till ordinarie stämma ska utfärdas sex </w:t>
            </w:r>
            <w:r w:rsidR="006569B4">
              <w:t>till</w:t>
            </w:r>
            <w:r>
              <w:t xml:space="preserve"> fyra veckor före stämman och till extra stämma sex </w:t>
            </w:r>
            <w:r w:rsidR="006569B4">
              <w:t>till</w:t>
            </w:r>
            <w:r>
              <w:t xml:space="preserve"> två veckor </w:t>
            </w:r>
            <w:r w:rsidR="00A41CD6">
              <w:t xml:space="preserve">(i </w:t>
            </w:r>
            <w:proofErr w:type="gramStart"/>
            <w:r w:rsidR="00A41CD6">
              <w:t>viss</w:t>
            </w:r>
            <w:proofErr w:type="gramEnd"/>
            <w:r w:rsidR="00A41CD6">
              <w:t xml:space="preserve"> fall fyra veckor) </w:t>
            </w:r>
            <w:r>
              <w:t xml:space="preserve">före stämman. I stadgarna kan </w:t>
            </w:r>
            <w:r w:rsidR="00A41CD6">
              <w:t>anges</w:t>
            </w:r>
            <w:r>
              <w:t xml:space="preserve"> att kallelse </w:t>
            </w:r>
            <w:r w:rsidR="00A41CD6">
              <w:t>till såväl ordinarie som extra stämma får</w:t>
            </w:r>
            <w:r>
              <w:t xml:space="preserve"> utfärdas senare, dock senast två veckor före stämman. </w:t>
            </w:r>
          </w:p>
          <w:p w14:paraId="77667EBB" w14:textId="77777777" w:rsidR="00DF386D" w:rsidRDefault="00DF386D" w:rsidP="00AB6CAE"/>
          <w:p w14:paraId="3218B941" w14:textId="6E576496" w:rsidR="00DF386D" w:rsidRDefault="00DF386D" w:rsidP="00AB6CAE">
            <w:r>
              <w:t xml:space="preserve">Utomståendes närvarorätt </w:t>
            </w:r>
            <w:r w:rsidR="00C4514B">
              <w:t>vid</w:t>
            </w:r>
            <w:r>
              <w:t xml:space="preserve"> </w:t>
            </w:r>
            <w:r w:rsidR="00C4514B">
              <w:t>förenings</w:t>
            </w:r>
            <w:r>
              <w:t>stämma</w:t>
            </w:r>
            <w:r w:rsidR="00234167">
              <w:t xml:space="preserve"> regleras. För </w:t>
            </w:r>
            <w:r w:rsidR="005B7102">
              <w:t xml:space="preserve">att </w:t>
            </w:r>
            <w:r w:rsidR="00234167">
              <w:t>utomstående</w:t>
            </w:r>
            <w:r w:rsidR="005B7102">
              <w:t xml:space="preserve"> ska få</w:t>
            </w:r>
            <w:r w:rsidR="00234167">
              <w:t xml:space="preserve"> när</w:t>
            </w:r>
            <w:r w:rsidR="005B7102">
              <w:t>vara</w:t>
            </w:r>
            <w:r>
              <w:t xml:space="preserve"> krävs stadgebestämmelse eller samtycke av samtliga</w:t>
            </w:r>
            <w:r w:rsidR="00BE0370">
              <w:t xml:space="preserve"> röstberättigade</w:t>
            </w:r>
            <w:r>
              <w:t xml:space="preserve"> </w:t>
            </w:r>
            <w:r w:rsidR="00707038">
              <w:t>vid</w:t>
            </w:r>
            <w:r>
              <w:t xml:space="preserve"> stämman.</w:t>
            </w:r>
            <w:r w:rsidR="009642C4">
              <w:t xml:space="preserve"> </w:t>
            </w:r>
            <w:r w:rsidR="00C4514B">
              <w:t>Stämman kan ompröva ett beslut om att tillåta utomstående. Beslut om att på nytt stänga stämman för utomstående är giltigt om mer än hälften av de rösta</w:t>
            </w:r>
            <w:r w:rsidR="005B7102">
              <w:t xml:space="preserve">nde biträder beslutet. </w:t>
            </w:r>
            <w:r w:rsidR="00471AED">
              <w:t xml:space="preserve">Anges i stadgarna att utomstående har rätt att närvara krävs </w:t>
            </w:r>
            <w:r w:rsidR="002011A5">
              <w:t>enighet bland de röstande</w:t>
            </w:r>
            <w:r w:rsidR="00471AED">
              <w:t xml:space="preserve"> för att stänga stämman. </w:t>
            </w:r>
            <w:r w:rsidR="009642C4">
              <w:t>Utan att något särskilt beslut behöver fattas om närvarorätten har personer som utöv</w:t>
            </w:r>
            <w:r w:rsidR="0003109F">
              <w:t>a</w:t>
            </w:r>
            <w:r w:rsidR="009642C4">
              <w:t>r någon funktion vid stämman, t.ex. styrelseledamöter, stämmoordföranden eller protokollföraren, rätt att närvara även om de inte är medlemmar i föreningen.</w:t>
            </w:r>
          </w:p>
          <w:p w14:paraId="7987CD0C" w14:textId="77777777" w:rsidR="00AF0516" w:rsidRDefault="00AF0516" w:rsidP="00AF0516"/>
          <w:p w14:paraId="69D24EC7" w14:textId="77777777" w:rsidR="00AF0516" w:rsidRPr="00AF0516" w:rsidRDefault="00AF0516" w:rsidP="00AF0516">
            <w:pPr>
              <w:rPr>
                <w:rFonts w:ascii="Arial" w:hAnsi="Arial" w:cs="Arial"/>
                <w:b/>
              </w:rPr>
            </w:pPr>
            <w:r w:rsidRPr="00AF0516">
              <w:rPr>
                <w:rFonts w:ascii="Arial" w:hAnsi="Arial" w:cs="Arial"/>
                <w:b/>
              </w:rPr>
              <w:t>Elektronisk kommunikation</w:t>
            </w:r>
          </w:p>
          <w:p w14:paraId="4425073A" w14:textId="3AE33B90" w:rsidR="003B788D" w:rsidRDefault="00AF0516" w:rsidP="00AB6CAE">
            <w:r>
              <w:t>Föreningarna får möjlighet att kommunicera med sina medlemmar och kalla till stämma per e-post eller andra elektroniska hjälpmedel</w:t>
            </w:r>
            <w:r w:rsidR="009642C4">
              <w:t xml:space="preserve"> även </w:t>
            </w:r>
            <w:r w:rsidR="004D7339">
              <w:t>när det i lagen anges att information</w:t>
            </w:r>
            <w:r w:rsidR="00FA1775">
              <w:t>en</w:t>
            </w:r>
            <w:r w:rsidR="004D7339">
              <w:t xml:space="preserve"> ska lämnas</w:t>
            </w:r>
            <w:r w:rsidR="00FA1775">
              <w:t xml:space="preserve"> i sedvanlig skriftlig form</w:t>
            </w:r>
            <w:r>
              <w:t xml:space="preserve">. </w:t>
            </w:r>
            <w:r w:rsidR="009E72CD">
              <w:t xml:space="preserve">För att så ska få ske </w:t>
            </w:r>
            <w:r>
              <w:t>kräv</w:t>
            </w:r>
            <w:r w:rsidR="009E72CD">
              <w:t>s</w:t>
            </w:r>
            <w:r>
              <w:t xml:space="preserve"> </w:t>
            </w:r>
            <w:r w:rsidR="00DF386D">
              <w:t>bland annat stöd i stadgarna</w:t>
            </w:r>
            <w:r w:rsidR="00BC1C55">
              <w:t>, att föreningen har tillförlitliga rutiner för denna hantering</w:t>
            </w:r>
            <w:r w:rsidR="00DF386D">
              <w:t xml:space="preserve"> samt att de medlemmar som motsätter sig </w:t>
            </w:r>
            <w:r w:rsidR="00BC1C55">
              <w:t xml:space="preserve">att få </w:t>
            </w:r>
            <w:r w:rsidR="00FA1775">
              <w:t>informationen</w:t>
            </w:r>
            <w:r w:rsidR="00BC1C55">
              <w:t xml:space="preserve"> elektroniskt </w:t>
            </w:r>
            <w:r w:rsidR="00DF386D">
              <w:t xml:space="preserve">även fortsättningsvis </w:t>
            </w:r>
            <w:r w:rsidR="00BC1C55">
              <w:t xml:space="preserve">ska få </w:t>
            </w:r>
            <w:r w:rsidR="00FA1775">
              <w:t>den i sedvanlig</w:t>
            </w:r>
            <w:r w:rsidR="00BC1C55">
              <w:t xml:space="preserve"> skriftlig information i dessa fall</w:t>
            </w:r>
            <w:r w:rsidR="00DF386D">
              <w:t>.</w:t>
            </w:r>
            <w:r w:rsidR="004D7339">
              <w:t xml:space="preserve"> Riksbyggen håller tillsammans med HSB, Bostadsrätterna och Fastighetsägarna på att ta fram</w:t>
            </w:r>
            <w:r w:rsidR="00FA1775">
              <w:t xml:space="preserve"> ett stödmaterial med</w:t>
            </w:r>
            <w:r w:rsidR="004D7339">
              <w:t xml:space="preserve"> </w:t>
            </w:r>
            <w:r w:rsidR="00BC1C55">
              <w:t>rutiner för hanteringen av kallelser och annan information med elektronisk kommunikation.</w:t>
            </w:r>
            <w:r w:rsidR="00234167">
              <w:t xml:space="preserve"> Det beräknas vara klart i början av hösten.</w:t>
            </w:r>
          </w:p>
          <w:p w14:paraId="5B931B3A" w14:textId="77777777" w:rsidR="003B788D" w:rsidRDefault="003B788D" w:rsidP="00AB6CAE"/>
          <w:p w14:paraId="35887423" w14:textId="77777777" w:rsidR="003B788D" w:rsidRPr="00AF0516" w:rsidRDefault="003B788D" w:rsidP="003B788D">
            <w:pPr>
              <w:rPr>
                <w:rFonts w:ascii="Arial" w:hAnsi="Arial" w:cs="Arial"/>
                <w:b/>
              </w:rPr>
            </w:pPr>
            <w:r>
              <w:rPr>
                <w:rFonts w:ascii="Arial" w:hAnsi="Arial" w:cs="Arial"/>
                <w:b/>
              </w:rPr>
              <w:t>Kooperativa hyresrättsföreningar</w:t>
            </w:r>
          </w:p>
          <w:p w14:paraId="4EDC240D" w14:textId="05FB94C7" w:rsidR="00AF0516" w:rsidRDefault="00822189" w:rsidP="00AB6CAE">
            <w:r>
              <w:t xml:space="preserve">Föreningarna ges en möjlighet att </w:t>
            </w:r>
            <w:r w:rsidR="00234167">
              <w:t>i stadgarna ange</w:t>
            </w:r>
            <w:r>
              <w:t xml:space="preserve"> att återbetalning </w:t>
            </w:r>
            <w:r w:rsidR="008B39A8">
              <w:t xml:space="preserve">av </w:t>
            </w:r>
            <w:r w:rsidR="00B43ECE">
              <w:t>medlemsinsats</w:t>
            </w:r>
            <w:r w:rsidR="008B39A8">
              <w:t xml:space="preserve"> </w:t>
            </w:r>
            <w:r>
              <w:t>får ske med högre belopp än</w:t>
            </w:r>
            <w:r w:rsidR="00B43ECE">
              <w:t xml:space="preserve"> det</w:t>
            </w:r>
            <w:r>
              <w:t xml:space="preserve"> nominella. Återbetalningen får</w:t>
            </w:r>
            <w:r w:rsidR="008B39A8">
              <w:t xml:space="preserve"> dock</w:t>
            </w:r>
            <w:r>
              <w:t xml:space="preserve"> aldrig överstiga medle</w:t>
            </w:r>
            <w:r w:rsidR="001B4768">
              <w:t>mmens</w:t>
            </w:r>
            <w:r>
              <w:t xml:space="preserve"> andel av föreningens egna kapital vid tiden för avgången</w:t>
            </w:r>
            <w:r w:rsidR="001B4768">
              <w:t xml:space="preserve">. </w:t>
            </w:r>
            <w:r w:rsidR="008B39A8">
              <w:t>Införande av sådan s</w:t>
            </w:r>
            <w:r w:rsidR="00B43ECE">
              <w:t xml:space="preserve">tadgereglering kräver enighet bland de </w:t>
            </w:r>
            <w:r w:rsidR="001B4768">
              <w:t>röst</w:t>
            </w:r>
            <w:r w:rsidR="00B43ECE">
              <w:t>berättigade.</w:t>
            </w:r>
          </w:p>
          <w:p w14:paraId="380CD8DB" w14:textId="11C7B272" w:rsidR="00425C3C" w:rsidRDefault="00425C3C" w:rsidP="004727AC">
            <w:pPr>
              <w:pStyle w:val="Rubrik2"/>
              <w:rPr>
                <w:rFonts w:ascii="Times New Roman" w:eastAsiaTheme="minorHAnsi" w:hAnsi="Times New Roman" w:cstheme="minorBidi"/>
                <w:b w:val="0"/>
                <w:bCs w:val="0"/>
                <w:color w:val="auto"/>
                <w:szCs w:val="22"/>
              </w:rPr>
            </w:pPr>
          </w:p>
          <w:p w14:paraId="0DB21A93" w14:textId="1D74CBEA" w:rsidR="00151197" w:rsidRDefault="00151197" w:rsidP="004727AC">
            <w:pPr>
              <w:pStyle w:val="Rubrik2"/>
            </w:pPr>
            <w:r>
              <w:t>Avslutande kommentarer – varför stadgebyte nu igen?</w:t>
            </w:r>
          </w:p>
          <w:p w14:paraId="148D8F91" w14:textId="2CAC319C" w:rsidR="00151197" w:rsidRPr="00151197" w:rsidRDefault="00812AC7" w:rsidP="00151197">
            <w:r>
              <w:t>Några har undrat varför</w:t>
            </w:r>
            <w:r w:rsidR="00151197">
              <w:t xml:space="preserve"> vi </w:t>
            </w:r>
            <w:r w:rsidR="00A87A5E">
              <w:t xml:space="preserve">tog fram </w:t>
            </w:r>
            <w:r w:rsidR="00151197">
              <w:t xml:space="preserve">nya normalstadgar 2014 och </w:t>
            </w:r>
            <w:r w:rsidR="004C5684">
              <w:t>uppmanade</w:t>
            </w:r>
            <w:r w:rsidR="00A87A5E">
              <w:t xml:space="preserve"> </w:t>
            </w:r>
            <w:r w:rsidR="00151197">
              <w:t xml:space="preserve">alla föreningar att byta stadgar </w:t>
            </w:r>
            <w:r w:rsidR="004C5684">
              <w:t xml:space="preserve">redan då </w:t>
            </w:r>
            <w:r>
              <w:t>istället för att avvakta nuvarande lagändring.</w:t>
            </w:r>
            <w:r w:rsidR="00151197" w:rsidRPr="00151197">
              <w:t> </w:t>
            </w:r>
          </w:p>
          <w:p w14:paraId="6E5FEF8B" w14:textId="1C594684" w:rsidR="00D807EF" w:rsidRPr="002F0CFC" w:rsidRDefault="00151197" w:rsidP="00955AC5">
            <w:r w:rsidRPr="00151197">
              <w:t xml:space="preserve">Anledningarna är flera. De föregående normalstadgarna hade många år på nacken </w:t>
            </w:r>
            <w:r w:rsidR="00812AC7">
              <w:t xml:space="preserve">och exempelvis underhållsbestämmelsen var inte anpassad till nya tekniska lösningar. Vidare </w:t>
            </w:r>
            <w:r w:rsidRPr="00151197">
              <w:t>saknade</w:t>
            </w:r>
            <w:r w:rsidR="00812AC7">
              <w:t>s</w:t>
            </w:r>
            <w:r w:rsidRPr="00151197">
              <w:t xml:space="preserve"> reglering i </w:t>
            </w:r>
            <w:r w:rsidR="00812AC7">
              <w:t>vissa</w:t>
            </w:r>
            <w:r w:rsidRPr="00151197">
              <w:t xml:space="preserve"> viktiga frågor. </w:t>
            </w:r>
            <w:r w:rsidR="00812AC7">
              <w:t>M</w:t>
            </w:r>
            <w:r w:rsidRPr="00151197">
              <w:t>ånga föreningar</w:t>
            </w:r>
            <w:r w:rsidR="00812AC7">
              <w:t xml:space="preserve"> önskade också</w:t>
            </w:r>
            <w:r w:rsidRPr="00151197">
              <w:t xml:space="preserve"> få möjlighet att ta ut avgift vid andrahandsupplåtelse</w:t>
            </w:r>
            <w:r w:rsidR="00A87A5E">
              <w:t>,</w:t>
            </w:r>
            <w:r w:rsidRPr="00151197">
              <w:t xml:space="preserve"> vilket kräver stadgereglering. Mot </w:t>
            </w:r>
            <w:r w:rsidR="00812AC7">
              <w:t>bakgrund</w:t>
            </w:r>
            <w:r w:rsidRPr="00151197">
              <w:t xml:space="preserve"> av detta och att det 2014 när Riksbyggens fullmäktige beslut</w:t>
            </w:r>
            <w:r w:rsidR="004C5684">
              <w:t>ade</w:t>
            </w:r>
            <w:r w:rsidRPr="00151197">
              <w:t xml:space="preserve"> om </w:t>
            </w:r>
            <w:r w:rsidR="00955AC5">
              <w:t>nya normalstadgar</w:t>
            </w:r>
            <w:r w:rsidRPr="00151197">
              <w:t xml:space="preserve"> var oklart om </w:t>
            </w:r>
            <w:r w:rsidR="00A87A5E">
              <w:t>och i så fall när det skulle bli aktuellt med lagändringar</w:t>
            </w:r>
            <w:r w:rsidR="007013EC">
              <w:t>,</w:t>
            </w:r>
            <w:r w:rsidR="00A87A5E">
              <w:t xml:space="preserve"> </w:t>
            </w:r>
            <w:r w:rsidRPr="00151197">
              <w:t xml:space="preserve">valde vi att göra den stora </w:t>
            </w:r>
            <w:r w:rsidR="00812AC7">
              <w:t>stadgerevisionen</w:t>
            </w:r>
            <w:r w:rsidRPr="00151197">
              <w:t xml:space="preserve"> redan 2014. </w:t>
            </w:r>
            <w:r w:rsidR="00812AC7">
              <w:t>Nu behöver bara några mindre justeringar av stadgarna</w:t>
            </w:r>
            <w:r w:rsidR="00174F7B">
              <w:t xml:space="preserve"> göras</w:t>
            </w:r>
            <w:r w:rsidR="00812AC7">
              <w:t>.</w:t>
            </w:r>
          </w:p>
        </w:tc>
        <w:tc>
          <w:tcPr>
            <w:tcW w:w="236" w:type="dxa"/>
            <w:vMerge w:val="restart"/>
          </w:tcPr>
          <w:p w14:paraId="7175AC1E" w14:textId="77777777" w:rsidR="00D807EF" w:rsidRPr="002F0CFC" w:rsidRDefault="00D807EF" w:rsidP="009642C4"/>
        </w:tc>
        <w:tc>
          <w:tcPr>
            <w:tcW w:w="2381" w:type="dxa"/>
          </w:tcPr>
          <w:p w14:paraId="4A58E838" w14:textId="77777777" w:rsidR="00D807EF" w:rsidRPr="00A85168" w:rsidRDefault="00D807EF" w:rsidP="00D807EF"/>
        </w:tc>
      </w:tr>
      <w:tr w:rsidR="00D807EF" w:rsidRPr="00527B4F" w14:paraId="11C67F06" w14:textId="77777777" w:rsidTr="00D807EF">
        <w:trPr>
          <w:trHeight w:val="2446"/>
        </w:trPr>
        <w:tc>
          <w:tcPr>
            <w:tcW w:w="7599" w:type="dxa"/>
            <w:vMerge/>
          </w:tcPr>
          <w:p w14:paraId="342C89B6" w14:textId="77777777" w:rsidR="00D807EF" w:rsidRPr="007C450D" w:rsidRDefault="00D807EF" w:rsidP="009642C4"/>
        </w:tc>
        <w:tc>
          <w:tcPr>
            <w:tcW w:w="236" w:type="dxa"/>
            <w:vMerge/>
          </w:tcPr>
          <w:p w14:paraId="2BABE9E7" w14:textId="77777777" w:rsidR="00D807EF" w:rsidRPr="002F0CFC" w:rsidRDefault="00D807EF" w:rsidP="009642C4"/>
        </w:tc>
        <w:tc>
          <w:tcPr>
            <w:tcW w:w="2381" w:type="dxa"/>
          </w:tcPr>
          <w:p w14:paraId="7D391423" w14:textId="77777777" w:rsidR="00D807EF" w:rsidRDefault="00D807EF" w:rsidP="00D807EF"/>
        </w:tc>
      </w:tr>
      <w:tr w:rsidR="00D807EF" w:rsidRPr="00527B4F" w14:paraId="07924E92" w14:textId="77777777" w:rsidTr="00D807EF">
        <w:trPr>
          <w:trHeight w:val="2446"/>
        </w:trPr>
        <w:tc>
          <w:tcPr>
            <w:tcW w:w="7599" w:type="dxa"/>
            <w:vMerge/>
          </w:tcPr>
          <w:p w14:paraId="0703C9D9" w14:textId="77777777" w:rsidR="00D807EF" w:rsidRPr="007C450D" w:rsidRDefault="00D807EF" w:rsidP="009642C4"/>
        </w:tc>
        <w:tc>
          <w:tcPr>
            <w:tcW w:w="236" w:type="dxa"/>
            <w:vMerge/>
          </w:tcPr>
          <w:p w14:paraId="376333F1" w14:textId="77777777" w:rsidR="00D807EF" w:rsidRPr="002F0CFC" w:rsidRDefault="00D807EF" w:rsidP="009642C4"/>
        </w:tc>
        <w:tc>
          <w:tcPr>
            <w:tcW w:w="2381" w:type="dxa"/>
          </w:tcPr>
          <w:p w14:paraId="73CC8189" w14:textId="77777777" w:rsidR="00D807EF" w:rsidRDefault="00D807EF" w:rsidP="00D807EF"/>
        </w:tc>
      </w:tr>
      <w:tr w:rsidR="00D807EF" w:rsidRPr="00527B4F" w14:paraId="6B3D61A7" w14:textId="77777777" w:rsidTr="00D807EF">
        <w:trPr>
          <w:trHeight w:val="2446"/>
        </w:trPr>
        <w:tc>
          <w:tcPr>
            <w:tcW w:w="7599" w:type="dxa"/>
            <w:vMerge/>
            <w:tcBorders>
              <w:bottom w:val="nil"/>
            </w:tcBorders>
          </w:tcPr>
          <w:p w14:paraId="12DCFCCD" w14:textId="77777777" w:rsidR="00D807EF" w:rsidRPr="007C450D" w:rsidRDefault="00D807EF" w:rsidP="009642C4"/>
        </w:tc>
        <w:tc>
          <w:tcPr>
            <w:tcW w:w="236" w:type="dxa"/>
            <w:vMerge/>
            <w:tcBorders>
              <w:bottom w:val="nil"/>
            </w:tcBorders>
          </w:tcPr>
          <w:p w14:paraId="42DAFC12" w14:textId="77777777" w:rsidR="00D807EF" w:rsidRPr="002F0CFC" w:rsidRDefault="00D807EF" w:rsidP="009642C4"/>
        </w:tc>
        <w:tc>
          <w:tcPr>
            <w:tcW w:w="2381" w:type="dxa"/>
            <w:vMerge w:val="restart"/>
          </w:tcPr>
          <w:p w14:paraId="66050FD6" w14:textId="77777777" w:rsidR="00D807EF" w:rsidRDefault="00D807EF" w:rsidP="00D807EF"/>
        </w:tc>
      </w:tr>
      <w:tr w:rsidR="00D807EF" w:rsidRPr="00527B4F" w14:paraId="71A56182" w14:textId="77777777" w:rsidTr="001F3C30">
        <w:trPr>
          <w:trHeight w:val="227"/>
        </w:trPr>
        <w:tc>
          <w:tcPr>
            <w:tcW w:w="7599" w:type="dxa"/>
            <w:tcBorders>
              <w:bottom w:val="nil"/>
            </w:tcBorders>
          </w:tcPr>
          <w:p w14:paraId="2CD82680" w14:textId="77777777" w:rsidR="00D807EF" w:rsidRPr="007C450D" w:rsidRDefault="00D807EF" w:rsidP="009642C4"/>
        </w:tc>
        <w:tc>
          <w:tcPr>
            <w:tcW w:w="236" w:type="dxa"/>
            <w:tcBorders>
              <w:bottom w:val="nil"/>
            </w:tcBorders>
          </w:tcPr>
          <w:p w14:paraId="7B49C673" w14:textId="77777777" w:rsidR="00D807EF" w:rsidRPr="002F0CFC" w:rsidRDefault="00D807EF" w:rsidP="009642C4"/>
        </w:tc>
        <w:tc>
          <w:tcPr>
            <w:tcW w:w="2381" w:type="dxa"/>
            <w:vMerge/>
            <w:tcBorders>
              <w:bottom w:val="nil"/>
            </w:tcBorders>
            <w:vAlign w:val="bottom"/>
          </w:tcPr>
          <w:p w14:paraId="584F34B1" w14:textId="77777777" w:rsidR="00D807EF" w:rsidRDefault="00D807EF" w:rsidP="009642C4"/>
        </w:tc>
      </w:tr>
    </w:tbl>
    <w:p w14:paraId="709AB80D" w14:textId="77777777" w:rsidR="00286A6F" w:rsidRPr="00AF3EEB" w:rsidRDefault="00286A6F" w:rsidP="00AF3EEB">
      <w:pPr>
        <w:pStyle w:val="Ingetavstnd"/>
        <w:rPr>
          <w:sz w:val="2"/>
          <w:szCs w:val="2"/>
        </w:rPr>
      </w:pPr>
    </w:p>
    <w:sectPr w:rsidR="00286A6F" w:rsidRPr="00AF3EEB" w:rsidSect="00764375">
      <w:headerReference w:type="default" r:id="rId11"/>
      <w:footerReference w:type="default" r:id="rId12"/>
      <w:headerReference w:type="first" r:id="rId13"/>
      <w:footerReference w:type="first" r:id="rId14"/>
      <w:pgSz w:w="11906" w:h="16838" w:code="9"/>
      <w:pgMar w:top="567" w:right="3175"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D7A65" w14:textId="77777777" w:rsidR="00380896" w:rsidRDefault="00380896" w:rsidP="00C63EA1">
      <w:pPr>
        <w:spacing w:line="240" w:lineRule="auto"/>
      </w:pPr>
      <w:r>
        <w:separator/>
      </w:r>
    </w:p>
  </w:endnote>
  <w:endnote w:type="continuationSeparator" w:id="0">
    <w:p w14:paraId="07F8ECD6" w14:textId="77777777" w:rsidR="00380896" w:rsidRDefault="00380896" w:rsidP="00C63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456" w:type="dxa"/>
      <w:tblLook w:val="04A0" w:firstRow="1" w:lastRow="0" w:firstColumn="1" w:lastColumn="0" w:noHBand="0" w:noVBand="1"/>
    </w:tblPr>
    <w:tblGrid>
      <w:gridCol w:w="10456"/>
    </w:tblGrid>
    <w:tr w:rsidR="00380896" w14:paraId="09D8E93C" w14:textId="77777777" w:rsidTr="009642C4">
      <w:tc>
        <w:tcPr>
          <w:tcW w:w="10456" w:type="dxa"/>
          <w:tcBorders>
            <w:top w:val="nil"/>
            <w:left w:val="nil"/>
            <w:bottom w:val="nil"/>
            <w:right w:val="nil"/>
          </w:tcBorders>
        </w:tcPr>
        <w:p w14:paraId="7718B4B1" w14:textId="77777777" w:rsidR="00380896" w:rsidRPr="00DD459E" w:rsidRDefault="00380896" w:rsidP="009642C4">
          <w:pPr>
            <w:pStyle w:val="zSidhuvudUppgifter"/>
            <w:jc w:val="right"/>
            <w:rPr>
              <w:szCs w:val="16"/>
            </w:rPr>
          </w:pPr>
          <w:r w:rsidRPr="00DD459E">
            <w:rPr>
              <w:szCs w:val="16"/>
            </w:rPr>
            <w:fldChar w:fldCharType="begin"/>
          </w:r>
          <w:r w:rsidRPr="00DD459E">
            <w:rPr>
              <w:szCs w:val="16"/>
            </w:rPr>
            <w:instrText xml:space="preserve"> PAGE   \* MERGEFORMAT </w:instrText>
          </w:r>
          <w:r w:rsidRPr="00DD459E">
            <w:rPr>
              <w:szCs w:val="16"/>
            </w:rPr>
            <w:fldChar w:fldCharType="separate"/>
          </w:r>
          <w:r w:rsidR="002B69E8">
            <w:rPr>
              <w:noProof/>
              <w:szCs w:val="16"/>
            </w:rPr>
            <w:t>2</w:t>
          </w:r>
          <w:r w:rsidRPr="00DD459E">
            <w:rPr>
              <w:szCs w:val="16"/>
            </w:rPr>
            <w:fldChar w:fldCharType="end"/>
          </w:r>
          <w:r w:rsidRPr="00DD459E">
            <w:rPr>
              <w:szCs w:val="16"/>
            </w:rPr>
            <w:t xml:space="preserve"> (</w:t>
          </w:r>
          <w:r w:rsidR="002B69E8">
            <w:fldChar w:fldCharType="begin"/>
          </w:r>
          <w:r w:rsidR="002B69E8">
            <w:instrText xml:space="preserve"> NUMPAGES   \* MERGEFORMAT </w:instrText>
          </w:r>
          <w:r w:rsidR="002B69E8">
            <w:fldChar w:fldCharType="separate"/>
          </w:r>
          <w:r w:rsidR="002B69E8" w:rsidRPr="002B69E8">
            <w:rPr>
              <w:noProof/>
              <w:szCs w:val="16"/>
            </w:rPr>
            <w:t>2</w:t>
          </w:r>
          <w:r w:rsidR="002B69E8">
            <w:rPr>
              <w:noProof/>
              <w:szCs w:val="16"/>
            </w:rPr>
            <w:fldChar w:fldCharType="end"/>
          </w:r>
          <w:r w:rsidRPr="00DD459E">
            <w:rPr>
              <w:szCs w:val="16"/>
            </w:rPr>
            <w:t>)</w:t>
          </w:r>
        </w:p>
      </w:tc>
    </w:tr>
  </w:tbl>
  <w:p w14:paraId="61784AE2" w14:textId="77777777" w:rsidR="00380896" w:rsidRPr="00764375" w:rsidRDefault="00380896" w:rsidP="00764375">
    <w:pPr>
      <w:pStyle w:val="Sidfo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907C3" w14:textId="77777777" w:rsidR="00380896" w:rsidRDefault="00380896" w:rsidP="00FF1763"/>
  <w:p w14:paraId="65FB8207" w14:textId="77777777" w:rsidR="00380896" w:rsidRDefault="00380896" w:rsidP="00FF1763"/>
  <w:p w14:paraId="7CB83D9A" w14:textId="77777777" w:rsidR="00380896" w:rsidRDefault="00380896" w:rsidP="00FF1763"/>
  <w:tbl>
    <w:tblPr>
      <w:tblStyle w:val="Tabellrutnt"/>
      <w:tblW w:w="10236" w:type="dxa"/>
      <w:tblInd w:w="57" w:type="dxa"/>
      <w:tblBorders>
        <w:top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
      <w:gridCol w:w="3570"/>
      <w:gridCol w:w="141"/>
      <w:gridCol w:w="3739"/>
      <w:gridCol w:w="141"/>
      <w:gridCol w:w="2504"/>
    </w:tblGrid>
    <w:tr w:rsidR="00380896" w14:paraId="1230ED59" w14:textId="77777777" w:rsidTr="009642C4">
      <w:tc>
        <w:tcPr>
          <w:tcW w:w="141" w:type="dxa"/>
          <w:tcBorders>
            <w:left w:val="single" w:sz="24" w:space="0" w:color="FF0000"/>
          </w:tcBorders>
        </w:tcPr>
        <w:p w14:paraId="43202ED6" w14:textId="77777777" w:rsidR="00380896" w:rsidRDefault="00380896" w:rsidP="009642C4">
          <w:pPr>
            <w:pStyle w:val="zAdress"/>
          </w:pPr>
        </w:p>
      </w:tc>
      <w:tc>
        <w:tcPr>
          <w:tcW w:w="3570" w:type="dxa"/>
          <w:tcBorders>
            <w:right w:val="single" w:sz="24" w:space="0" w:color="F60026"/>
          </w:tcBorders>
        </w:tcPr>
        <w:p w14:paraId="44B1A52E" w14:textId="77777777" w:rsidR="00380896" w:rsidRPr="00AC4D1F" w:rsidRDefault="00380896" w:rsidP="009642C4">
          <w:pPr>
            <w:pStyle w:val="zAdress"/>
          </w:pPr>
          <w:r>
            <w:t>Riksbyggen ekonomisk förening</w:t>
          </w:r>
        </w:p>
      </w:tc>
      <w:tc>
        <w:tcPr>
          <w:tcW w:w="141" w:type="dxa"/>
          <w:tcBorders>
            <w:left w:val="single" w:sz="24" w:space="0" w:color="F60026"/>
          </w:tcBorders>
        </w:tcPr>
        <w:p w14:paraId="6E1A9C97" w14:textId="77777777" w:rsidR="00380896" w:rsidRDefault="00380896" w:rsidP="009642C4">
          <w:pPr>
            <w:pStyle w:val="zAdress"/>
          </w:pPr>
        </w:p>
      </w:tc>
      <w:tc>
        <w:tcPr>
          <w:tcW w:w="3739" w:type="dxa"/>
          <w:tcBorders>
            <w:right w:val="single" w:sz="24" w:space="0" w:color="F60026"/>
          </w:tcBorders>
        </w:tcPr>
        <w:p w14:paraId="0DF6469E" w14:textId="77777777" w:rsidR="00380896" w:rsidRPr="00AC4D1F" w:rsidRDefault="00380896" w:rsidP="009642C4">
          <w:pPr>
            <w:pStyle w:val="zAdress"/>
          </w:pPr>
          <w:r w:rsidRPr="00AC4D1F">
            <w:t xml:space="preserve">Post: </w:t>
          </w:r>
          <w:r>
            <w:t>106 18</w:t>
          </w:r>
          <w:r w:rsidRPr="00AC4D1F">
            <w:t xml:space="preserve"> </w:t>
          </w:r>
          <w:r>
            <w:t>Stockholm</w:t>
          </w:r>
        </w:p>
      </w:tc>
      <w:tc>
        <w:tcPr>
          <w:tcW w:w="141" w:type="dxa"/>
          <w:tcBorders>
            <w:left w:val="single" w:sz="24" w:space="0" w:color="F60026"/>
          </w:tcBorders>
        </w:tcPr>
        <w:p w14:paraId="3BFFD552" w14:textId="77777777" w:rsidR="00380896" w:rsidRDefault="00380896" w:rsidP="009642C4">
          <w:pPr>
            <w:pStyle w:val="zAdress"/>
          </w:pPr>
        </w:p>
      </w:tc>
      <w:tc>
        <w:tcPr>
          <w:tcW w:w="2504" w:type="dxa"/>
        </w:tcPr>
        <w:p w14:paraId="60A76DEC" w14:textId="77777777" w:rsidR="00380896" w:rsidRPr="00AC4D1F" w:rsidRDefault="00380896" w:rsidP="009642C4">
          <w:pPr>
            <w:pStyle w:val="zAdress"/>
          </w:pPr>
          <w:r w:rsidRPr="00AC4D1F">
            <w:t xml:space="preserve">Org nr: </w:t>
          </w:r>
          <w:r>
            <w:t>702001-7781</w:t>
          </w:r>
        </w:p>
      </w:tc>
    </w:tr>
    <w:tr w:rsidR="00380896" w14:paraId="5AF2E04E" w14:textId="77777777" w:rsidTr="009642C4">
      <w:tc>
        <w:tcPr>
          <w:tcW w:w="141" w:type="dxa"/>
          <w:tcBorders>
            <w:left w:val="single" w:sz="24" w:space="0" w:color="FF0000"/>
          </w:tcBorders>
        </w:tcPr>
        <w:p w14:paraId="7A0E3769" w14:textId="77777777" w:rsidR="00380896" w:rsidRDefault="00380896" w:rsidP="009642C4">
          <w:pPr>
            <w:pStyle w:val="zAdress"/>
          </w:pPr>
        </w:p>
      </w:tc>
      <w:tc>
        <w:tcPr>
          <w:tcW w:w="3570" w:type="dxa"/>
          <w:tcBorders>
            <w:right w:val="single" w:sz="24" w:space="0" w:color="F60026"/>
          </w:tcBorders>
        </w:tcPr>
        <w:p w14:paraId="0E70AD4F" w14:textId="77777777" w:rsidR="00380896" w:rsidRPr="00AC4D1F" w:rsidRDefault="00380896" w:rsidP="009642C4">
          <w:pPr>
            <w:pStyle w:val="zAdress"/>
          </w:pPr>
          <w:r>
            <w:t>www.riksbyggen.se</w:t>
          </w:r>
        </w:p>
      </w:tc>
      <w:tc>
        <w:tcPr>
          <w:tcW w:w="141" w:type="dxa"/>
          <w:tcBorders>
            <w:left w:val="single" w:sz="24" w:space="0" w:color="F60026"/>
          </w:tcBorders>
        </w:tcPr>
        <w:p w14:paraId="13B57469" w14:textId="77777777" w:rsidR="00380896" w:rsidRDefault="00380896" w:rsidP="009642C4">
          <w:pPr>
            <w:pStyle w:val="zAdress"/>
          </w:pPr>
        </w:p>
      </w:tc>
      <w:tc>
        <w:tcPr>
          <w:tcW w:w="3739" w:type="dxa"/>
          <w:tcBorders>
            <w:right w:val="single" w:sz="24" w:space="0" w:color="F60026"/>
          </w:tcBorders>
        </w:tcPr>
        <w:p w14:paraId="333FA947" w14:textId="77777777" w:rsidR="00380896" w:rsidRPr="00AC4D1F" w:rsidRDefault="00380896" w:rsidP="009642C4">
          <w:pPr>
            <w:pStyle w:val="zAdress"/>
          </w:pPr>
          <w:r w:rsidRPr="00AC4D1F">
            <w:t>Besök:</w:t>
          </w:r>
          <w:r>
            <w:t xml:space="preserve"> Kungsbron 21</w:t>
          </w:r>
        </w:p>
      </w:tc>
      <w:tc>
        <w:tcPr>
          <w:tcW w:w="141" w:type="dxa"/>
          <w:tcBorders>
            <w:left w:val="single" w:sz="24" w:space="0" w:color="F60026"/>
          </w:tcBorders>
        </w:tcPr>
        <w:p w14:paraId="2C4DC70F" w14:textId="77777777" w:rsidR="00380896" w:rsidRDefault="00380896" w:rsidP="009642C4">
          <w:pPr>
            <w:pStyle w:val="zAdress"/>
          </w:pPr>
        </w:p>
      </w:tc>
      <w:tc>
        <w:tcPr>
          <w:tcW w:w="2504" w:type="dxa"/>
        </w:tcPr>
        <w:p w14:paraId="3EDA621E" w14:textId="77777777" w:rsidR="00380896" w:rsidRPr="00AC4D1F" w:rsidRDefault="00380896" w:rsidP="009642C4">
          <w:pPr>
            <w:pStyle w:val="zAdress"/>
          </w:pPr>
          <w:r w:rsidRPr="00AC4D1F">
            <w:t xml:space="preserve">Styrelsens säte: </w:t>
          </w:r>
          <w:r>
            <w:t>Stockholm</w:t>
          </w:r>
        </w:p>
      </w:tc>
    </w:tr>
    <w:tr w:rsidR="00380896" w14:paraId="51CEDF3B" w14:textId="77777777" w:rsidTr="009642C4">
      <w:tc>
        <w:tcPr>
          <w:tcW w:w="141" w:type="dxa"/>
          <w:tcBorders>
            <w:left w:val="single" w:sz="24" w:space="0" w:color="FF0000"/>
            <w:bottom w:val="nil"/>
          </w:tcBorders>
        </w:tcPr>
        <w:p w14:paraId="3293EE26" w14:textId="77777777" w:rsidR="00380896" w:rsidRDefault="00380896" w:rsidP="009642C4">
          <w:pPr>
            <w:pStyle w:val="zAdress"/>
          </w:pPr>
        </w:p>
      </w:tc>
      <w:tc>
        <w:tcPr>
          <w:tcW w:w="3570" w:type="dxa"/>
          <w:tcBorders>
            <w:bottom w:val="nil"/>
            <w:right w:val="single" w:sz="24" w:space="0" w:color="F60026"/>
          </w:tcBorders>
        </w:tcPr>
        <w:p w14:paraId="7023EB2A" w14:textId="77777777" w:rsidR="00380896" w:rsidRDefault="00380896" w:rsidP="009642C4">
          <w:pPr>
            <w:pStyle w:val="zAdress"/>
          </w:pPr>
        </w:p>
      </w:tc>
      <w:tc>
        <w:tcPr>
          <w:tcW w:w="141" w:type="dxa"/>
          <w:tcBorders>
            <w:left w:val="single" w:sz="24" w:space="0" w:color="F60026"/>
            <w:bottom w:val="nil"/>
          </w:tcBorders>
        </w:tcPr>
        <w:p w14:paraId="2D018F6A" w14:textId="77777777" w:rsidR="00380896" w:rsidRDefault="00380896" w:rsidP="009642C4">
          <w:pPr>
            <w:pStyle w:val="zAdress"/>
          </w:pPr>
        </w:p>
      </w:tc>
      <w:tc>
        <w:tcPr>
          <w:tcW w:w="3739" w:type="dxa"/>
          <w:tcBorders>
            <w:bottom w:val="nil"/>
            <w:right w:val="single" w:sz="24" w:space="0" w:color="F60026"/>
          </w:tcBorders>
        </w:tcPr>
        <w:p w14:paraId="2FE79160" w14:textId="77777777" w:rsidR="00380896" w:rsidRPr="00AC4D1F" w:rsidRDefault="00380896" w:rsidP="009642C4">
          <w:pPr>
            <w:pStyle w:val="zAdress"/>
          </w:pPr>
          <w:r w:rsidRPr="00AC4D1F">
            <w:t>Växel:</w:t>
          </w:r>
          <w:r>
            <w:t xml:space="preserve"> 0771-860 860</w:t>
          </w:r>
        </w:p>
      </w:tc>
      <w:tc>
        <w:tcPr>
          <w:tcW w:w="141" w:type="dxa"/>
          <w:tcBorders>
            <w:left w:val="single" w:sz="24" w:space="0" w:color="F60026"/>
            <w:bottom w:val="nil"/>
          </w:tcBorders>
        </w:tcPr>
        <w:p w14:paraId="61C0EEBC" w14:textId="77777777" w:rsidR="00380896" w:rsidRDefault="00380896" w:rsidP="009642C4">
          <w:pPr>
            <w:pStyle w:val="zAdress"/>
          </w:pPr>
        </w:p>
      </w:tc>
      <w:tc>
        <w:tcPr>
          <w:tcW w:w="2504" w:type="dxa"/>
          <w:tcBorders>
            <w:bottom w:val="nil"/>
          </w:tcBorders>
        </w:tcPr>
        <w:p w14:paraId="41937A7D" w14:textId="77777777" w:rsidR="00380896" w:rsidRPr="00AC4D1F" w:rsidRDefault="00380896" w:rsidP="009642C4">
          <w:pPr>
            <w:pStyle w:val="zAdress"/>
          </w:pPr>
        </w:p>
      </w:tc>
    </w:tr>
  </w:tbl>
  <w:p w14:paraId="0856C1C3" w14:textId="77777777" w:rsidR="00380896" w:rsidRPr="0018337F" w:rsidRDefault="00380896" w:rsidP="003C7A5D">
    <w:pPr>
      <w:pStyle w:val="Boilerplate"/>
      <w:rPr>
        <w:sz w:val="2"/>
        <w:szCs w:val="2"/>
      </w:rPr>
    </w:pPr>
    <w:r w:rsidRPr="0018337F">
      <w:rPr>
        <w:noProof/>
        <w:sz w:val="2"/>
        <w:szCs w:val="2"/>
        <w:lang w:eastAsia="sv-SE"/>
      </w:rPr>
      <mc:AlternateContent>
        <mc:Choice Requires="wps">
          <w:drawing>
            <wp:anchor distT="0" distB="0" distL="0" distR="114300" simplePos="0" relativeHeight="251659264" behindDoc="1" locked="1" layoutInCell="1" allowOverlap="1" wp14:anchorId="37FC6F3A" wp14:editId="6A43D84A">
              <wp:simplePos x="0" y="0"/>
              <wp:positionH relativeFrom="page">
                <wp:posOffset>363855</wp:posOffset>
              </wp:positionH>
              <wp:positionV relativeFrom="page">
                <wp:posOffset>9227820</wp:posOffset>
              </wp:positionV>
              <wp:extent cx="198000" cy="1083600"/>
              <wp:effectExtent l="0" t="0" r="0" b="2540"/>
              <wp:wrapTight wrapText="bothSides">
                <wp:wrapPolygon edited="0">
                  <wp:start x="0" y="0"/>
                  <wp:lineTo x="0" y="21271"/>
                  <wp:lineTo x="18752" y="21271"/>
                  <wp:lineTo x="18752" y="0"/>
                  <wp:lineTo x="0" y="0"/>
                </wp:wrapPolygon>
              </wp:wrapTight>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 cy="108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E19F1" w14:textId="77777777" w:rsidR="00380896" w:rsidRPr="00720293" w:rsidRDefault="00380896" w:rsidP="001C3022">
                          <w:pPr>
                            <w:pStyle w:val="zMallID"/>
                            <w:rPr>
                              <w:color w:val="7F7F7F"/>
                              <w:szCs w:val="10"/>
                            </w:rPr>
                          </w:pPr>
                          <w:r>
                            <w:t>10080 1.0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5" o:spid="_x0000_s1027" type="#_x0000_t202" style="position:absolute;margin-left:28.65pt;margin-top:726.6pt;width:15.6pt;height:85.3pt;z-index:-251657216;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yUYACAAAKBQAADgAAAGRycy9lMm9Eb2MueG1srFRdb9sgFH2ftP+AeE9tZ04aW3WqfizTpO5D&#10;avcDCOAYDQMDErua+t93gbhNt5dpmh/wBS6He+85l4vLsZfowK0TWjW4OMsx4opqJtSuwd8eNrMV&#10;Rs4TxYjUijf4kTt8uX775mIwNZ/rTkvGLQIQ5erBNLjz3tRZ5mjHe+LOtOEKNltte+JhancZs2QA&#10;9F5m8zxfZoO2zFhNuXOweps28Trity2n/kvbOu6RbDDE5uNo47gNY7a+IPXOEtMJegyD/EMUPREK&#10;Ln2GuiWeoL0Vf0D1glrtdOvPqO4z3baC8pgDZFPkv2Vz3xHDYy5QHGeey+T+Hyz9fPhqkWDAHUaK&#10;9EDRAx89utYjKhahPINxNXjdG/DzI6wH15CqM3eafndI6ZuOqB2/slYPHScMwivCyezkaMJxAWQ7&#10;fNIM7iF7ryPQ2No+AEI1EKADTY/P1IRYaLiyWuU57FDYKvLVuyVMwhWknk4b6/wHrnsUjAZboD6i&#10;k8Od88l1conRaynYRkgZJ3a3vZEWHQjIZBO/I7o7dZMqOCsdjiXEtAJBwh1hL4Qbaf9ZFfMyv55X&#10;s81ydT4r23Ixq87z1SwvqutqmZdVebt5CgEWZd0Jxri6E4pPEizKv6P42AxJPFGEaGhwtZgvEkWn&#10;0bvTJKGYoZ4pi1dJ9sJDR0rRNziUPDmROhD7XjE4QGpPhEx29jr8SAjUYPrHqkQZBOaTBvy4HY+C&#10;A7Agka1mj6ALq4E2oBheEzDCOD+H6QDN2WD3Y08sx0h+VCAvWPaTYSdjOxlE0U5Dj3uMknnjU8fv&#10;jRW7DsCTgJW+Agm2IqrjJZCjcKHhYhrHxyF09Ok8er08YetfAAAA//8DAFBLAwQUAAYACAAAACEA&#10;AHnOk94AAAALAQAADwAAAGRycy9kb3ducmV2LnhtbEyPwU6DQBCG7ya+w2aaeDF2KRQkyNIQE41X&#10;oQePU9gCKTtL2C3Ft3c86XH++fLPN/lhNaNY9OwGSwp22wCEpsa2A3UKjvXbUwrCeaQWR0tawbd2&#10;cCju73LMWnujT71UvhNcQi5DBb33Uyala3pt0G3tpIl3Zzsb9DzOnWxnvHG5GWUYBIk0OBBf6HHS&#10;r71uLtXVKFhjW31Mri4T3J2rx8V/vZf1XqmHzVq+gPB69X8w/OqzOhTsdLJXap0YFcTPEZOc7+Mo&#10;BMFEmsYgTpwkYZSCLHL5/4fiBwAA//8DAFBLAQItABQABgAIAAAAIQDkmcPA+wAAAOEBAAATAAAA&#10;AAAAAAAAAAAAAAAAAABbQ29udGVudF9UeXBlc10ueG1sUEsBAi0AFAAGAAgAAAAhACOyauHXAAAA&#10;lAEAAAsAAAAAAAAAAAAAAAAALAEAAF9yZWxzLy5yZWxzUEsBAi0AFAAGAAgAAAAhAPzkMlGAAgAA&#10;CgUAAA4AAAAAAAAAAAAAAAAALAIAAGRycy9lMm9Eb2MueG1sUEsBAi0AFAAGAAgAAAAhAAB5zpPe&#10;AAAACwEAAA8AAAAAAAAAAAAAAAAA2AQAAGRycy9kb3ducmV2LnhtbFBLBQYAAAAABAAEAPMAAADj&#10;BQAAAAA=&#10;" stroked="f">
              <v:textbox style="layout-flow:vertical;mso-layout-flow-alt:bottom-to-top" inset="0,0,0,0">
                <w:txbxContent>
                  <w:p w14:paraId="4A8E19F1" w14:textId="77777777" w:rsidR="002464CD" w:rsidRPr="00720293" w:rsidRDefault="002464CD" w:rsidP="001C3022">
                    <w:pPr>
                      <w:pStyle w:val="zMallID"/>
                      <w:rPr>
                        <w:color w:val="7F7F7F"/>
                        <w:szCs w:val="10"/>
                      </w:rPr>
                    </w:pPr>
                    <w:r>
                      <w:t>10080 1.0</w:t>
                    </w:r>
                  </w:p>
                </w:txbxContent>
              </v:textbox>
              <w10:wrap type="tight"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4E876" w14:textId="77777777" w:rsidR="00380896" w:rsidRDefault="00380896" w:rsidP="00C63EA1">
      <w:pPr>
        <w:spacing w:line="240" w:lineRule="auto"/>
      </w:pPr>
      <w:r>
        <w:separator/>
      </w:r>
    </w:p>
  </w:footnote>
  <w:footnote w:type="continuationSeparator" w:id="0">
    <w:p w14:paraId="19A29524" w14:textId="77777777" w:rsidR="00380896" w:rsidRDefault="00380896" w:rsidP="00C63E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526BB" w14:textId="77777777" w:rsidR="00380896" w:rsidRPr="00C63EA1" w:rsidRDefault="00380896">
    <w:pPr>
      <w:pStyle w:val="Sidhuvud"/>
      <w:rPr>
        <w:sz w:val="2"/>
        <w:szCs w:val="2"/>
      </w:rPr>
    </w:pPr>
    <w:r w:rsidRPr="00C63EA1">
      <w:rPr>
        <w:sz w:val="2"/>
        <w:szCs w:val="2"/>
      </w:rPr>
      <w:t> </w:t>
    </w:r>
  </w:p>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380896" w14:paraId="751B4CC1" w14:textId="77777777" w:rsidTr="009642C4">
      <w:trPr>
        <w:trHeight w:val="765"/>
      </w:trPr>
      <w:tc>
        <w:tcPr>
          <w:tcW w:w="7615" w:type="dxa"/>
          <w:vMerge w:val="restart"/>
        </w:tcPr>
        <w:p w14:paraId="06BBA589" w14:textId="77777777" w:rsidR="00380896" w:rsidRPr="00196292" w:rsidRDefault="00380896" w:rsidP="009642C4">
          <w:pPr>
            <w:pStyle w:val="zLogo"/>
            <w:spacing w:line="240" w:lineRule="auto"/>
            <w:rPr>
              <w:sz w:val="2"/>
            </w:rPr>
          </w:pPr>
          <w:r w:rsidRPr="00196292">
            <w:rPr>
              <w:sz w:val="2"/>
            </w:rPr>
            <w:t xml:space="preserve">  </w:t>
          </w:r>
        </w:p>
        <w:p w14:paraId="67CA24D3" w14:textId="77777777" w:rsidR="00380896" w:rsidRDefault="002B69E8" w:rsidP="009642C4">
          <w:pPr>
            <w:pStyle w:val="zLogo"/>
          </w:pPr>
          <w:sdt>
            <w:sdtPr>
              <w:alias w:val="LogoColorTxtSE"/>
              <w:tag w:val="OkxPx_LogoColorTxtSE"/>
              <w:id w:val="-1135710340"/>
              <w:picture/>
            </w:sdtPr>
            <w:sdtEndPr/>
            <w:sdtContent>
              <w:r w:rsidR="00380896">
                <w:rPr>
                  <w:noProof/>
                  <w:lang w:val="sv-SE" w:eastAsia="sv-SE"/>
                </w:rPr>
                <w:drawing>
                  <wp:inline distT="0" distB="0" distL="0" distR="0" wp14:anchorId="6C0FD577" wp14:editId="367D2B45">
                    <wp:extent cx="1882140" cy="6477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14:paraId="50F3AB5C" w14:textId="77777777" w:rsidR="00380896" w:rsidRPr="004D7C9F" w:rsidRDefault="00380896" w:rsidP="009642C4">
          <w:pPr>
            <w:spacing w:line="240" w:lineRule="auto"/>
            <w:rPr>
              <w:rFonts w:ascii="Arial" w:hAnsi="Arial" w:cs="Arial"/>
              <w:sz w:val="16"/>
              <w:szCs w:val="16"/>
            </w:rPr>
          </w:pPr>
        </w:p>
      </w:tc>
      <w:tc>
        <w:tcPr>
          <w:tcW w:w="2367" w:type="dxa"/>
          <w:vAlign w:val="center"/>
        </w:tcPr>
        <w:p w14:paraId="2F01DA2A" w14:textId="77777777" w:rsidR="00380896" w:rsidRPr="008B1E4F" w:rsidRDefault="00380896" w:rsidP="009642C4">
          <w:pPr>
            <w:pStyle w:val="zDokumenttyp"/>
            <w:rPr>
              <w:szCs w:val="30"/>
            </w:rPr>
          </w:pPr>
        </w:p>
      </w:tc>
    </w:tr>
    <w:tr w:rsidR="00380896" w14:paraId="709D6055" w14:textId="77777777" w:rsidTr="009642C4">
      <w:trPr>
        <w:trHeight w:hRule="exact" w:val="227"/>
      </w:trPr>
      <w:tc>
        <w:tcPr>
          <w:tcW w:w="7615" w:type="dxa"/>
          <w:vMerge/>
        </w:tcPr>
        <w:p w14:paraId="335C7D9A" w14:textId="77777777" w:rsidR="00380896" w:rsidRDefault="00380896" w:rsidP="009642C4"/>
      </w:tc>
      <w:tc>
        <w:tcPr>
          <w:tcW w:w="238" w:type="dxa"/>
        </w:tcPr>
        <w:p w14:paraId="7E4B4F96" w14:textId="77777777" w:rsidR="00380896" w:rsidRPr="004D7C9F" w:rsidRDefault="00380896" w:rsidP="009642C4">
          <w:pPr>
            <w:spacing w:line="240" w:lineRule="auto"/>
            <w:rPr>
              <w:rFonts w:ascii="Arial" w:hAnsi="Arial" w:cs="Arial"/>
              <w:sz w:val="16"/>
              <w:szCs w:val="16"/>
            </w:rPr>
          </w:pPr>
        </w:p>
      </w:tc>
      <w:tc>
        <w:tcPr>
          <w:tcW w:w="2367" w:type="dxa"/>
        </w:tcPr>
        <w:p w14:paraId="2A393B1C" w14:textId="77777777" w:rsidR="00380896" w:rsidRPr="00495B7A" w:rsidRDefault="00380896" w:rsidP="009642C4">
          <w:pPr>
            <w:pStyle w:val="zDatum"/>
            <w:rPr>
              <w:b/>
            </w:rPr>
          </w:pPr>
        </w:p>
      </w:tc>
    </w:tr>
    <w:tr w:rsidR="00380896" w14:paraId="3C254591" w14:textId="77777777" w:rsidTr="009642C4">
      <w:trPr>
        <w:trHeight w:hRule="exact" w:val="737"/>
      </w:trPr>
      <w:tc>
        <w:tcPr>
          <w:tcW w:w="7615" w:type="dxa"/>
          <w:vMerge/>
        </w:tcPr>
        <w:p w14:paraId="6085A1CD" w14:textId="77777777" w:rsidR="00380896" w:rsidRDefault="00380896" w:rsidP="009642C4"/>
      </w:tc>
      <w:tc>
        <w:tcPr>
          <w:tcW w:w="238" w:type="dxa"/>
        </w:tcPr>
        <w:p w14:paraId="019D184F" w14:textId="77777777" w:rsidR="00380896" w:rsidRPr="004D7C9F" w:rsidRDefault="00380896" w:rsidP="009642C4">
          <w:pPr>
            <w:pStyle w:val="zRefnr"/>
          </w:pPr>
        </w:p>
      </w:tc>
      <w:tc>
        <w:tcPr>
          <w:tcW w:w="2367" w:type="dxa"/>
        </w:tcPr>
        <w:p w14:paraId="02BA3238" w14:textId="77777777" w:rsidR="00380896" w:rsidRDefault="00380896" w:rsidP="009642C4">
          <w:pPr>
            <w:pStyle w:val="zRefnr"/>
          </w:pPr>
        </w:p>
      </w:tc>
    </w:tr>
  </w:tbl>
  <w:p w14:paraId="7CEAABFE" w14:textId="77777777" w:rsidR="00380896" w:rsidRPr="00C63EA1" w:rsidRDefault="00380896">
    <w:pPr>
      <w:pStyle w:val="Sidhuvud"/>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D1873" w14:textId="77777777" w:rsidR="00380896" w:rsidRPr="00771DA5" w:rsidRDefault="00380896">
    <w:pPr>
      <w:pStyle w:val="Sidhuvud"/>
      <w:rPr>
        <w:sz w:val="2"/>
        <w:szCs w:val="2"/>
      </w:rPr>
    </w:pPr>
    <w:r>
      <w:rPr>
        <w:noProof/>
        <w:lang w:eastAsia="sv-SE"/>
      </w:rPr>
      <mc:AlternateContent>
        <mc:Choice Requires="wpg">
          <w:drawing>
            <wp:anchor distT="0" distB="0" distL="114300" distR="114300" simplePos="0" relativeHeight="251667456" behindDoc="0" locked="0" layoutInCell="1" allowOverlap="1" wp14:anchorId="7AF1C56A" wp14:editId="282F5B0F">
              <wp:simplePos x="0" y="0"/>
              <wp:positionH relativeFrom="column">
                <wp:posOffset>4403090</wp:posOffset>
              </wp:positionH>
              <wp:positionV relativeFrom="paragraph">
                <wp:posOffset>262890</wp:posOffset>
              </wp:positionV>
              <wp:extent cx="990000" cy="990000"/>
              <wp:effectExtent l="19050" t="19050" r="19685" b="19685"/>
              <wp:wrapNone/>
              <wp:docPr id="8" name="Grupp 8"/>
              <wp:cNvGraphicFramePr/>
              <a:graphic xmlns:a="http://schemas.openxmlformats.org/drawingml/2006/main">
                <a:graphicData uri="http://schemas.microsoft.com/office/word/2010/wordprocessingGroup">
                  <wpg:wgp>
                    <wpg:cNvGrpSpPr/>
                    <wpg:grpSpPr>
                      <a:xfrm>
                        <a:off x="0" y="0"/>
                        <a:ext cx="990000" cy="990000"/>
                        <a:chOff x="0" y="0"/>
                        <a:chExt cx="990000" cy="990000"/>
                      </a:xfrm>
                    </wpg:grpSpPr>
                    <wps:wsp>
                      <wps:cNvPr id="9" name="Ellips 9"/>
                      <wps:cNvSpPr/>
                      <wps:spPr>
                        <a:xfrm>
                          <a:off x="0" y="0"/>
                          <a:ext cx="990000" cy="990000"/>
                        </a:xfrm>
                        <a:prstGeom prst="ellipse">
                          <a:avLst/>
                        </a:prstGeom>
                        <a:no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 10"/>
                      <wps:cNvSpPr/>
                      <wps:spPr>
                        <a:xfrm>
                          <a:off x="56147" y="64169"/>
                          <a:ext cx="870585" cy="870585"/>
                        </a:xfrm>
                        <a:prstGeom prst="ellipse">
                          <a:avLst/>
                        </a:prstGeom>
                        <a:noFill/>
                        <a:ln w="127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id="Grupp 8" o:spid="_x0000_s1026" style="position:absolute;margin-left:346.7pt;margin-top:20.7pt;width:77.95pt;height:77.95pt;z-index:251667456;mso-width-relative:margin;mso-height-relative:margin" coordsize="9900,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7MWQMAAOoJAAAOAAAAZHJzL2Uyb0RvYy54bWzsVk1v2zAMvQ/YfxB0Xx1nSZsYdYeiXYsB&#10;xVqsG3ZWZfkDkCVNUup0v36kJDtBG2zACuy0HBxRpEjxkXz26YdtL8mjsK7TqqT50YwSobiuOtWU&#10;9NvXq3crSpxnqmJSK1HSJ+Hoh7O3b04HU4i5brWshCXgRLliMCVtvTdFljneip65I22EAmWtbc88&#10;iLbJKssG8N7LbD6bHWeDtpWxmgvnYPcyKulZ8F/XgvvbunbCE1lSuJsPTxueD/jMzk5Z0Vhm2o6n&#10;a7C/uEXPOgVBJ1eXzDOysd0LV33HrXa69kdc95mu646LkANkk8+eZXNt9caEXJpiaMwEE0D7DKe/&#10;dss/P95Z0lUlhUIp1kOJru3GGLJCaAbTFGBxbc29ubNpo4kSZrutbY//kAfZBlCfJlDF1hMOm+v1&#10;DH6UcFCldQCdt1CZF6d4+/G357IxaIZ3m64yGGgft0PIvQ6h+5YZEYB3mH9CaD0i9FHKzjiyjhAF&#10;kwkfVziA6nXgTEmywljnr4XuCS5KKkJkvBor2OON8wAlWI9WuK30VSdlgFgqMpT0/SoH/FHltOwq&#10;1AYBR0xcSEseGQwH41wov8CUwOGeJUhSwSZCHFMLK/8kBbqR6ouooYGg0vMY5JDfPKpaVokYbhma&#10;IgUbT4TQwSF6ruGik+/kYLTcv3Oe7pzs8agIkz8dTtn/7vB0IkTWyk+H+05peygz6afI0X4EKUKD&#10;KD3o6gmax+rIO87wqw7qeMOcv2MWiAbmAsjT38KjlhqKpdOKklbbn4f20R66G7SUDEBcJXU/NswK&#10;SuQnBX2/zhcLZLogLJYncxDsvuZhX6M2/YWG8udA04aHJdp7OS5rq/vvwLHnGBVUTHGIXVLu7Shc&#10;+EiowNJcnJ8HM2A3w/yNujccnSOq2KRft9+ZNamZPVDEZz3O2ouGjrZ4Uunzjdd1F7p9h2vCG+Ye&#10;meofEEAO+UeOTAwAG9DCGBtY4s8UsDzOFyeUABEeL/LjQB/Qq4nvViez5WoZeTKt43iMJDsO+Suo&#10;IJ+fBCrGrqkl8xCtNxV0kGqgmLKBVzjWFTHfYwAQDo3OAa6IRb5kro0DGpyk8UQSGSczERcCt6OU&#10;/8Pyr4YlvDvhgyLwbfr4wS+WfTkM1+4T7ewXAAAA//8DAFBLAwQUAAYACAAAACEAVA4xvOEAAAAK&#10;AQAADwAAAGRycy9kb3ducmV2LnhtbEyPwWqDQBCG74W+wzKF3prVatNoXUMIbU8h0KQQcpvoRCXu&#10;rrgbNW/f6ak9DcN8/PP92XLSrRiod401CsJZAIJMYcvGVAq+9x9PCxDOoymxtYYU3MjBMr+/yzAt&#10;7Wi+aNj5SnCIcSkqqL3vUildUZNGN7MdGb6dba/R89pXsuxx5HDdyucgmEuNjeEPNXa0rqm47K5a&#10;weeI4yoK34fN5by+Hfcv28MmJKUeH6bVGwhPk/+D4Vef1SFnp5O9mtKJVsE8iWJGFcQhTwYWcRKB&#10;ODGZvEYg80z+r5D/AAAA//8DAFBLAQItABQABgAIAAAAIQC2gziS/gAAAOEBAAATAAAAAAAAAAAA&#10;AAAAAAAAAABbQ29udGVudF9UeXBlc10ueG1sUEsBAi0AFAAGAAgAAAAhADj9If/WAAAAlAEAAAsA&#10;AAAAAAAAAAAAAAAALwEAAF9yZWxzLy5yZWxzUEsBAi0AFAAGAAgAAAAhAPJ4PsxZAwAA6gkAAA4A&#10;AAAAAAAAAAAAAAAALgIAAGRycy9lMm9Eb2MueG1sUEsBAi0AFAAGAAgAAAAhAFQOMbzhAAAACgEA&#10;AA8AAAAAAAAAAAAAAAAAswUAAGRycy9kb3ducmV2LnhtbFBLBQYAAAAABAAEAPMAAADBBgAAAAA=&#10;">
              <v:oval id="Ellips 9" o:spid="_x0000_s1027" style="position:absolute;width:9900;height:9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V3cUA&#10;AADaAAAADwAAAGRycy9kb3ducmV2LnhtbESPQWvCQBSE7wX/w/KE3ppNWigasxFNKXhoD2oEj4/s&#10;Mwlm36bZbUz/fbdQ8DjMzDdMtp5MJ0YaXGtZQRLFIIgrq1uuFZTH96cFCOeRNXaWScEPOVjns4cM&#10;U21vvKfx4GsRIOxSVNB436dSuqohgy6yPXHwLnYw6IMcaqkHvAW46eRzHL9Kgy2HhQZ7Khqqrodv&#10;o+B8ejMv+/FafNmTS8rP3cd52y+UepxPmxUIT5O/h//bO61gCX9Xwg2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pXdxQAAANoAAAAPAAAAAAAAAAAAAAAAAJgCAABkcnMv&#10;ZG93bnJldi54bWxQSwUGAAAAAAQABAD1AAAAigMAAAAA&#10;" filled="f" strokecolor="#5cbf21 [3207]" strokeweight="3pt"/>
              <v:oval id="Ellips 10" o:spid="_x0000_s1028" style="position:absolute;left:561;top:641;width:8706;height:8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L0IMIA&#10;AADbAAAADwAAAGRycy9kb3ducmV2LnhtbESPQW/CMAyF70j7D5En7QbpJopQR0DTtEkcodC71Xht&#10;tcbpklC6f48PSNxsvef3Pm92k+vVSCF2ng28LjJQxLW3HTcGzqfv+RpUTMgWe89k4J8i7LZPsw0W&#10;1l/5SGOZGiUhHAs00KY0FFrHuiWHceEHYtF+fHCYZA2NtgGvEu56/ZZlK+2wY2locaDPlurf8uIM&#10;5Mt1fvj7qhs+hHy8VHpfldXSmJfn6eMdVKIpPcz3670VfKGXX2QAv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MvQgwgAAANsAAAAPAAAAAAAAAAAAAAAAAJgCAABkcnMvZG93&#10;bnJldi54bWxQSwUGAAAAAAQABAD1AAAAhwMAAAAA&#10;" filled="f" strokecolor="#5cbf21 [3207]" strokeweight="1pt"/>
            </v:group>
          </w:pict>
        </mc:Fallback>
      </mc:AlternateContent>
    </w:r>
    <w:r w:rsidRPr="00771DA5">
      <w:rPr>
        <w:sz w:val="2"/>
        <w:szCs w:val="2"/>
      </w:rPr>
      <w:t> </w:t>
    </w:r>
    <w:r>
      <w:rPr>
        <w:noProof/>
        <w:lang w:eastAsia="sv-SE"/>
      </w:rPr>
      <mc:AlternateContent>
        <mc:Choice Requires="wps">
          <w:drawing>
            <wp:anchor distT="0" distB="0" distL="114300" distR="114300" simplePos="0" relativeHeight="251669504" behindDoc="0" locked="0" layoutInCell="1" allowOverlap="1" wp14:anchorId="3BC5297D" wp14:editId="15D56E7D">
              <wp:simplePos x="0" y="0"/>
              <wp:positionH relativeFrom="column">
                <wp:posOffset>4504055</wp:posOffset>
              </wp:positionH>
              <wp:positionV relativeFrom="paragraph">
                <wp:posOffset>464185</wp:posOffset>
              </wp:positionV>
              <wp:extent cx="784800" cy="586800"/>
              <wp:effectExtent l="0" t="0" r="0" b="3810"/>
              <wp:wrapNone/>
              <wp:docPr id="4" name="Textruta 4"/>
              <wp:cNvGraphicFramePr/>
              <a:graphic xmlns:a="http://schemas.openxmlformats.org/drawingml/2006/main">
                <a:graphicData uri="http://schemas.microsoft.com/office/word/2010/wordprocessingShape">
                  <wps:wsp>
                    <wps:cNvSpPr txBox="1"/>
                    <wps:spPr>
                      <a:xfrm>
                        <a:off x="0" y="0"/>
                        <a:ext cx="784800" cy="58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CD6F04" w14:textId="77777777" w:rsidR="00380896" w:rsidRPr="003210CF" w:rsidRDefault="00380896" w:rsidP="00BF0EFC">
                          <w:pPr>
                            <w:pStyle w:val="Figurtext"/>
                            <w:rPr>
                              <w:color w:val="5CBF21" w:themeColor="accent4"/>
                            </w:rPr>
                          </w:pPr>
                          <w:r w:rsidRPr="003210CF">
                            <w:rPr>
                              <w:color w:val="5CBF21" w:themeColor="accent4"/>
                            </w:rPr>
                            <w:t>Fakta-blad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ruta 4" o:spid="_x0000_s1026" type="#_x0000_t202" style="position:absolute;margin-left:354.65pt;margin-top:36.55pt;width:61.8pt;height:4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To8HQCAABTBQAADgAAAGRycy9lMm9Eb2MueG1srFRNb9swDL0P2H8QdF+cdG0WBHWKrEWHAUVb&#10;LB16VmQpMSaJGqXEzn79KNlOim6XDrvItPhIkY8fl1etNWyvMNTgSj4ZjTlTTkJVu03Jvz/dfphx&#10;FqJwlTDgVMkPKvCrxft3l42fqzPYgqkUMnLiwrzxJd/G6OdFEeRWWRFG4JUjpQa0ItIvbooKRUPe&#10;rSnOxuNp0QBWHkGqEOj2plPyRfavtZLxQeugIjMlp9hiPjGf63QWi0sx36Dw21r2YYh/iMKK2tGj&#10;R1c3Igq2w/oPV7aWCAF0HEmwBWhdS5VzoGwm41fZrLbCq5wLkRP8kabw/9zK+/0jsroq+TlnTlgq&#10;0ZNqI+4o/vPETuPDnEArT7DYfoaWqjzcB7pMSbcabfpSOoz0xPPhyC05Y5IuP83OZ2PSSFJdzKZJ&#10;Ju/FydhjiF8UWJaEkiOVLjMq9nchdtABkt5ycFsbk8tnHGtKPv14Mc4GRw05Ny5hVW6E3k1KqAs8&#10;S/FgVMIY901pIiLHny5yC6prg2wvqHmElMrFnHr2S+iE0hTEWwx7/Cmqtxh3eQwvg4tHY1s7wJz9&#10;q7CrH0PIusMT5y/yTmJs121f6DVUB6ozQjcnwcvbmqpxJ0J8FEiDQQWkYY8PdGgDxDr0EmdbwF9/&#10;u0946lfSctbQoJU8/NwJVJyZr446OU3lIOAgrAfB7ew1EP0TWiNeZpEMMJpB1Aj2mXbAMr1CKuEk&#10;vVVyGXH4uY7dwNMWkWq5zDCaPi/inVt5mZyneqTuemqfBfq+BSP17j0MQyjmrzqxwyZLB8tdBF3n&#10;Nk2Udjz2VNPk5kbvt0xaDS//M+q0Cxe/AQAA//8DAFBLAwQUAAYACAAAACEAEicX6uEAAAAKAQAA&#10;DwAAAGRycy9kb3ducmV2LnhtbEyP0U7CQBBF3038h82Q+Cbb0oBQuiXGREQTTQQ/YOkObWl3tuku&#10;pf6945O+zWRO7pybbUbbigF7XztSEE8jEEiFMzWVCr4Oz/dLED5oMrp1hAq+0cMmv73JdGrclT5x&#10;2IdScAj5VCuoQuhSKX1RodV+6jokvp1cb3XgtS+l6fWVw20rZ1G0kFbXxB8q3eFThUWzv1gF2/oU&#10;Hz6Gpuyq5vVl+7Z7P+/OQam7yfi4BhFwDH8w/OqzOuTsdHQXMl60Ch6iVcIoD0kMgoFlMluBODK5&#10;mM9B5pn8XyH/AQAA//8DAFBLAQItABQABgAIAAAAIQDkmcPA+wAAAOEBAAATAAAAAAAAAAAAAAAA&#10;AAAAAABbQ29udGVudF9UeXBlc10ueG1sUEsBAi0AFAAGAAgAAAAhACOyauHXAAAAlAEAAAsAAAAA&#10;AAAAAAAAAAAALAEAAF9yZWxzLy5yZWxzUEsBAi0AFAAGAAgAAAAhAJsE6PB0AgAAUwUAAA4AAAAA&#10;AAAAAAAAAAAALAIAAGRycy9lMm9Eb2MueG1sUEsBAi0AFAAGAAgAAAAhABInF+rhAAAACgEAAA8A&#10;AAAAAAAAAAAAAAAAzAQAAGRycy9kb3ducmV2LnhtbFBLBQYAAAAABAAEAPMAAADaBQAAAAA=&#10;" filled="f" stroked="f" strokeweight=".5pt">
              <v:textbox inset="0,0,0,0">
                <w:txbxContent>
                  <w:p w14:paraId="47CD6F04" w14:textId="77777777" w:rsidR="002464CD" w:rsidRPr="003210CF" w:rsidRDefault="002464CD" w:rsidP="00BF0EFC">
                    <w:pPr>
                      <w:pStyle w:val="Figurtext"/>
                      <w:rPr>
                        <w:color w:val="5CBF21" w:themeColor="accent4"/>
                      </w:rPr>
                    </w:pPr>
                    <w:r w:rsidRPr="003210CF">
                      <w:rPr>
                        <w:color w:val="5CBF21" w:themeColor="accent4"/>
                      </w:rPr>
                      <w:t>Fakta-blad</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CF0"/>
    <w:rsid w:val="00002454"/>
    <w:rsid w:val="0000712E"/>
    <w:rsid w:val="00021601"/>
    <w:rsid w:val="0003109F"/>
    <w:rsid w:val="00047BD2"/>
    <w:rsid w:val="000519C8"/>
    <w:rsid w:val="00083F49"/>
    <w:rsid w:val="000B7E78"/>
    <w:rsid w:val="000C03B6"/>
    <w:rsid w:val="0011523C"/>
    <w:rsid w:val="00122534"/>
    <w:rsid w:val="00147FBC"/>
    <w:rsid w:val="00151197"/>
    <w:rsid w:val="00152D8E"/>
    <w:rsid w:val="00174F7B"/>
    <w:rsid w:val="0018337F"/>
    <w:rsid w:val="00196B00"/>
    <w:rsid w:val="001A5D18"/>
    <w:rsid w:val="001B4768"/>
    <w:rsid w:val="001C3022"/>
    <w:rsid w:val="001D3DCF"/>
    <w:rsid w:val="001E57B1"/>
    <w:rsid w:val="001F2BCD"/>
    <w:rsid w:val="001F3C30"/>
    <w:rsid w:val="002011A5"/>
    <w:rsid w:val="00234167"/>
    <w:rsid w:val="002444A8"/>
    <w:rsid w:val="002464CD"/>
    <w:rsid w:val="00247F86"/>
    <w:rsid w:val="00286A6F"/>
    <w:rsid w:val="00287DC3"/>
    <w:rsid w:val="002B69E8"/>
    <w:rsid w:val="002F0CFC"/>
    <w:rsid w:val="00310872"/>
    <w:rsid w:val="003210CF"/>
    <w:rsid w:val="00326D27"/>
    <w:rsid w:val="00332102"/>
    <w:rsid w:val="00332FE3"/>
    <w:rsid w:val="00334EBC"/>
    <w:rsid w:val="00335F04"/>
    <w:rsid w:val="003555C6"/>
    <w:rsid w:val="0037361E"/>
    <w:rsid w:val="00380896"/>
    <w:rsid w:val="00391555"/>
    <w:rsid w:val="003A04AF"/>
    <w:rsid w:val="003B5933"/>
    <w:rsid w:val="003B788D"/>
    <w:rsid w:val="003C2CD1"/>
    <w:rsid w:val="003C7A5D"/>
    <w:rsid w:val="003F7AD5"/>
    <w:rsid w:val="00417319"/>
    <w:rsid w:val="00420654"/>
    <w:rsid w:val="00425C3C"/>
    <w:rsid w:val="00433EA1"/>
    <w:rsid w:val="0046544E"/>
    <w:rsid w:val="00471AED"/>
    <w:rsid w:val="004727AC"/>
    <w:rsid w:val="00482B51"/>
    <w:rsid w:val="004856E1"/>
    <w:rsid w:val="00495B7A"/>
    <w:rsid w:val="004C5684"/>
    <w:rsid w:val="004D7339"/>
    <w:rsid w:val="004F1DAE"/>
    <w:rsid w:val="004F3E40"/>
    <w:rsid w:val="004F4466"/>
    <w:rsid w:val="0050264D"/>
    <w:rsid w:val="0050586D"/>
    <w:rsid w:val="005238C8"/>
    <w:rsid w:val="00527B4F"/>
    <w:rsid w:val="00577CDD"/>
    <w:rsid w:val="00585033"/>
    <w:rsid w:val="0059359E"/>
    <w:rsid w:val="005947C7"/>
    <w:rsid w:val="005B1B28"/>
    <w:rsid w:val="005B2EE0"/>
    <w:rsid w:val="005B7102"/>
    <w:rsid w:val="005D0C58"/>
    <w:rsid w:val="005E42B3"/>
    <w:rsid w:val="0062170B"/>
    <w:rsid w:val="00631E26"/>
    <w:rsid w:val="006569B4"/>
    <w:rsid w:val="006666FE"/>
    <w:rsid w:val="00673943"/>
    <w:rsid w:val="006912BE"/>
    <w:rsid w:val="006C3F0D"/>
    <w:rsid w:val="006E4383"/>
    <w:rsid w:val="006E654C"/>
    <w:rsid w:val="006E7152"/>
    <w:rsid w:val="007013EC"/>
    <w:rsid w:val="00707038"/>
    <w:rsid w:val="00724E6A"/>
    <w:rsid w:val="007256BD"/>
    <w:rsid w:val="007423D8"/>
    <w:rsid w:val="00757492"/>
    <w:rsid w:val="007640D3"/>
    <w:rsid w:val="00764375"/>
    <w:rsid w:val="00771DA5"/>
    <w:rsid w:val="0078081E"/>
    <w:rsid w:val="007A0D2E"/>
    <w:rsid w:val="007C450D"/>
    <w:rsid w:val="007D6BD9"/>
    <w:rsid w:val="007E156F"/>
    <w:rsid w:val="007E1F4A"/>
    <w:rsid w:val="00812AC7"/>
    <w:rsid w:val="00822189"/>
    <w:rsid w:val="008342DA"/>
    <w:rsid w:val="00834944"/>
    <w:rsid w:val="0083568E"/>
    <w:rsid w:val="0083619D"/>
    <w:rsid w:val="0085305E"/>
    <w:rsid w:val="0086691B"/>
    <w:rsid w:val="008A06A0"/>
    <w:rsid w:val="008B39A8"/>
    <w:rsid w:val="008B61C5"/>
    <w:rsid w:val="008F044B"/>
    <w:rsid w:val="008F4678"/>
    <w:rsid w:val="0091311B"/>
    <w:rsid w:val="00915D79"/>
    <w:rsid w:val="00955AC5"/>
    <w:rsid w:val="00960952"/>
    <w:rsid w:val="009642C4"/>
    <w:rsid w:val="00970DB0"/>
    <w:rsid w:val="00973B98"/>
    <w:rsid w:val="00973D21"/>
    <w:rsid w:val="009D2355"/>
    <w:rsid w:val="009E2331"/>
    <w:rsid w:val="009E72CD"/>
    <w:rsid w:val="009F5B9A"/>
    <w:rsid w:val="00A019CF"/>
    <w:rsid w:val="00A118BA"/>
    <w:rsid w:val="00A328A8"/>
    <w:rsid w:val="00A41CD6"/>
    <w:rsid w:val="00A6715C"/>
    <w:rsid w:val="00A82169"/>
    <w:rsid w:val="00A82198"/>
    <w:rsid w:val="00A85168"/>
    <w:rsid w:val="00A87A5E"/>
    <w:rsid w:val="00A96B11"/>
    <w:rsid w:val="00AB57F7"/>
    <w:rsid w:val="00AB6CAE"/>
    <w:rsid w:val="00AD16F6"/>
    <w:rsid w:val="00AF0516"/>
    <w:rsid w:val="00AF3EEB"/>
    <w:rsid w:val="00B14150"/>
    <w:rsid w:val="00B43ECE"/>
    <w:rsid w:val="00B50A13"/>
    <w:rsid w:val="00B56514"/>
    <w:rsid w:val="00B7134B"/>
    <w:rsid w:val="00B72E61"/>
    <w:rsid w:val="00B85CF0"/>
    <w:rsid w:val="00B913BA"/>
    <w:rsid w:val="00B96509"/>
    <w:rsid w:val="00BC1C55"/>
    <w:rsid w:val="00BD763C"/>
    <w:rsid w:val="00BE0370"/>
    <w:rsid w:val="00BE0553"/>
    <w:rsid w:val="00BE2FCC"/>
    <w:rsid w:val="00BF0EFC"/>
    <w:rsid w:val="00C03050"/>
    <w:rsid w:val="00C1127C"/>
    <w:rsid w:val="00C214CA"/>
    <w:rsid w:val="00C368E0"/>
    <w:rsid w:val="00C425E0"/>
    <w:rsid w:val="00C4514B"/>
    <w:rsid w:val="00C63EA1"/>
    <w:rsid w:val="00C8141D"/>
    <w:rsid w:val="00C81EB9"/>
    <w:rsid w:val="00C8785C"/>
    <w:rsid w:val="00CC68F2"/>
    <w:rsid w:val="00CD0E73"/>
    <w:rsid w:val="00CD172F"/>
    <w:rsid w:val="00CE3CE4"/>
    <w:rsid w:val="00D24A1F"/>
    <w:rsid w:val="00D35135"/>
    <w:rsid w:val="00D42070"/>
    <w:rsid w:val="00D42335"/>
    <w:rsid w:val="00D50691"/>
    <w:rsid w:val="00D76041"/>
    <w:rsid w:val="00D77A74"/>
    <w:rsid w:val="00D807EF"/>
    <w:rsid w:val="00DA3BD7"/>
    <w:rsid w:val="00DC121A"/>
    <w:rsid w:val="00DC2471"/>
    <w:rsid w:val="00DF386D"/>
    <w:rsid w:val="00E10206"/>
    <w:rsid w:val="00E237FE"/>
    <w:rsid w:val="00E23ED8"/>
    <w:rsid w:val="00E528AA"/>
    <w:rsid w:val="00E86F4F"/>
    <w:rsid w:val="00EA25C6"/>
    <w:rsid w:val="00EA47B7"/>
    <w:rsid w:val="00EB22ED"/>
    <w:rsid w:val="00EC493A"/>
    <w:rsid w:val="00ED3ACB"/>
    <w:rsid w:val="00EF79CF"/>
    <w:rsid w:val="00F02282"/>
    <w:rsid w:val="00F251B6"/>
    <w:rsid w:val="00F418DE"/>
    <w:rsid w:val="00F46720"/>
    <w:rsid w:val="00F83B36"/>
    <w:rsid w:val="00F93346"/>
    <w:rsid w:val="00FA1775"/>
    <w:rsid w:val="00FE34F0"/>
    <w:rsid w:val="00FF1763"/>
    <w:rsid w:val="00FF47A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AE4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10872"/>
    <w:pPr>
      <w:spacing w:after="0" w:line="260" w:lineRule="atLeast"/>
    </w:pPr>
    <w:rPr>
      <w:rFonts w:ascii="Times New Roman" w:hAnsi="Times New Roman"/>
    </w:rPr>
  </w:style>
  <w:style w:type="paragraph" w:styleId="Rubrik1">
    <w:name w:val="heading 1"/>
    <w:basedOn w:val="Normal"/>
    <w:next w:val="Normal"/>
    <w:link w:val="Rubrik1Char"/>
    <w:qFormat/>
    <w:rsid w:val="0091311B"/>
    <w:pPr>
      <w:keepNext/>
      <w:keepLines/>
      <w:outlineLvl w:val="0"/>
    </w:pPr>
    <w:rPr>
      <w:rFonts w:ascii="Arial" w:eastAsiaTheme="majorEastAsia" w:hAnsi="Arial" w:cstheme="majorBidi"/>
      <w:b/>
      <w:bCs/>
      <w:sz w:val="28"/>
      <w:szCs w:val="28"/>
    </w:rPr>
  </w:style>
  <w:style w:type="paragraph" w:styleId="Rubrik2">
    <w:name w:val="heading 2"/>
    <w:basedOn w:val="Normal"/>
    <w:next w:val="Normal"/>
    <w:link w:val="Rubrik2Char"/>
    <w:qFormat/>
    <w:rsid w:val="00D42070"/>
    <w:pPr>
      <w:keepNext/>
      <w:keepLines/>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qFormat/>
    <w:rsid w:val="00D42070"/>
    <w:pPr>
      <w:outlineLvl w:val="2"/>
    </w:pPr>
    <w:rPr>
      <w:b w:val="0"/>
      <w:bCs w:val="0"/>
    </w:rPr>
  </w:style>
  <w:style w:type="paragraph" w:styleId="Rubrik4">
    <w:name w:val="heading 4"/>
    <w:basedOn w:val="Normal"/>
    <w:next w:val="Normal"/>
    <w:link w:val="Rubrik4Char"/>
    <w:uiPriority w:val="9"/>
    <w:semiHidden/>
    <w:rsid w:val="00D42070"/>
    <w:pPr>
      <w:keepNext/>
      <w:keepLines/>
      <w:spacing w:before="200"/>
      <w:outlineLvl w:val="3"/>
    </w:pPr>
    <w:rPr>
      <w:rFonts w:asciiTheme="majorHAnsi" w:eastAsiaTheme="majorEastAsia" w:hAnsiTheme="majorHAnsi" w:cstheme="majorBidi"/>
      <w:b/>
      <w:bCs/>
      <w:i/>
      <w:iCs/>
      <w:color w:val="D3D3D3"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1311B"/>
    <w:rPr>
      <w:rFonts w:ascii="Arial" w:eastAsiaTheme="majorEastAsia" w:hAnsi="Arial" w:cstheme="majorBidi"/>
      <w:b/>
      <w:bCs/>
      <w:sz w:val="28"/>
      <w:szCs w:val="28"/>
    </w:rPr>
  </w:style>
  <w:style w:type="character" w:customStyle="1" w:styleId="Rubrik2Char">
    <w:name w:val="Rubrik 2 Char"/>
    <w:basedOn w:val="Standardstycketeckensnitt"/>
    <w:link w:val="Rubrik2"/>
    <w:rsid w:val="00D42070"/>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rsid w:val="00D42070"/>
    <w:rPr>
      <w:rFonts w:ascii="Arial" w:eastAsiaTheme="majorEastAsia" w:hAnsi="Arial" w:cstheme="majorBidi"/>
      <w:color w:val="000000" w:themeColor="text1"/>
      <w:szCs w:val="26"/>
    </w:rPr>
  </w:style>
  <w:style w:type="table" w:styleId="Tabellrutnt">
    <w:name w:val="Table Grid"/>
    <w:basedOn w:val="Normaltabell"/>
    <w:rsid w:val="00BD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uppgifter">
    <w:name w:val="Kontaktuppgifter"/>
    <w:basedOn w:val="Normal"/>
    <w:uiPriority w:val="1"/>
    <w:rsid w:val="00D42070"/>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2"/>
    <w:semiHidden/>
    <w:qFormat/>
    <w:rsid w:val="003C2CD1"/>
    <w:pPr>
      <w:spacing w:before="240" w:line="190" w:lineRule="atLeast"/>
    </w:pPr>
    <w:rPr>
      <w:rFonts w:ascii="Arial" w:hAnsi="Arial"/>
      <w:sz w:val="17"/>
    </w:rPr>
  </w:style>
  <w:style w:type="paragraph" w:styleId="Ballongtext">
    <w:name w:val="Balloon Text"/>
    <w:basedOn w:val="Normal"/>
    <w:link w:val="BallongtextChar"/>
    <w:uiPriority w:val="99"/>
    <w:semiHidden/>
    <w:unhideWhenUsed/>
    <w:rsid w:val="00CC68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8F2"/>
    <w:rPr>
      <w:rFonts w:ascii="Tahoma" w:hAnsi="Tahoma" w:cs="Tahoma"/>
      <w:sz w:val="16"/>
      <w:szCs w:val="16"/>
    </w:rPr>
  </w:style>
  <w:style w:type="paragraph" w:customStyle="1" w:styleId="Boilerplate">
    <w:name w:val="Boilerplate"/>
    <w:basedOn w:val="Normal"/>
    <w:uiPriority w:val="2"/>
    <w:semiHidden/>
    <w:qFormat/>
    <w:rsid w:val="00D42070"/>
    <w:pPr>
      <w:spacing w:line="240" w:lineRule="auto"/>
    </w:pPr>
    <w:rPr>
      <w:i/>
      <w:sz w:val="16"/>
    </w:rPr>
  </w:style>
  <w:style w:type="paragraph" w:customStyle="1" w:styleId="Datering">
    <w:name w:val="Datering"/>
    <w:basedOn w:val="Normal"/>
    <w:uiPriority w:val="2"/>
    <w:semiHidden/>
    <w:qFormat/>
    <w:rsid w:val="00D42070"/>
    <w:pPr>
      <w:spacing w:line="240" w:lineRule="auto"/>
      <w:jc w:val="right"/>
    </w:pPr>
    <w:rPr>
      <w:rFonts w:ascii="Arial" w:hAnsi="Arial"/>
      <w:sz w:val="12"/>
    </w:rPr>
  </w:style>
  <w:style w:type="paragraph" w:customStyle="1" w:styleId="Default">
    <w:name w:val="Default"/>
    <w:uiPriority w:val="2"/>
    <w:semiHidden/>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vslutningsfras">
    <w:name w:val="Avslutningsfras"/>
    <w:basedOn w:val="Normal"/>
    <w:uiPriority w:val="2"/>
    <w:semiHidden/>
    <w:qFormat/>
    <w:rsid w:val="001D3DCF"/>
    <w:rPr>
      <w:i/>
    </w:rPr>
  </w:style>
  <w:style w:type="paragraph" w:customStyle="1" w:styleId="Figurtext">
    <w:name w:val="Figurtext"/>
    <w:basedOn w:val="Normal"/>
    <w:uiPriority w:val="2"/>
    <w:semiHidden/>
    <w:qFormat/>
    <w:rsid w:val="00D42070"/>
    <w:pPr>
      <w:spacing w:line="320" w:lineRule="exact"/>
      <w:jc w:val="center"/>
    </w:pPr>
    <w:rPr>
      <w:rFonts w:ascii="Arial" w:hAnsi="Arial"/>
      <w:b/>
      <w:color w:val="83B81A"/>
      <w:spacing w:val="-12"/>
      <w:kern w:val="32"/>
      <w:sz w:val="32"/>
    </w:rPr>
  </w:style>
  <w:style w:type="character" w:styleId="Platshllartext">
    <w:name w:val="Placeholder Text"/>
    <w:basedOn w:val="Standardstycketeckensnitt"/>
    <w:uiPriority w:val="99"/>
    <w:semiHidden/>
    <w:rsid w:val="003A04AF"/>
    <w:rPr>
      <w:color w:val="808080"/>
    </w:rPr>
  </w:style>
  <w:style w:type="paragraph" w:customStyle="1" w:styleId="Kontaktuppgifterfet">
    <w:name w:val="Kontaktuppgifter fet"/>
    <w:basedOn w:val="Kontaktuppgifter"/>
    <w:uiPriority w:val="1"/>
    <w:qFormat/>
    <w:rsid w:val="003555C6"/>
    <w:rPr>
      <w:b/>
    </w:rPr>
  </w:style>
  <w:style w:type="paragraph" w:customStyle="1" w:styleId="zLogo">
    <w:name w:val="zLogo"/>
    <w:basedOn w:val="Normal"/>
    <w:uiPriority w:val="3"/>
    <w:semiHidden/>
    <w:rsid w:val="00D35135"/>
    <w:rPr>
      <w:rFonts w:ascii="Arial" w:hAnsi="Arial"/>
      <w:sz w:val="18"/>
      <w:lang w:val="en-GB"/>
    </w:rPr>
  </w:style>
  <w:style w:type="paragraph" w:styleId="Sidhuvud">
    <w:name w:val="header"/>
    <w:basedOn w:val="Normal"/>
    <w:link w:val="SidhuvudChar"/>
    <w:uiPriority w:val="99"/>
    <w:unhideWhenUsed/>
    <w:rsid w:val="00C63EA1"/>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C63EA1"/>
    <w:rPr>
      <w:rFonts w:ascii="Times New Roman" w:hAnsi="Times New Roman"/>
    </w:rPr>
  </w:style>
  <w:style w:type="paragraph" w:styleId="Sidfot">
    <w:name w:val="footer"/>
    <w:basedOn w:val="Normal"/>
    <w:link w:val="SidfotChar"/>
    <w:uiPriority w:val="99"/>
    <w:unhideWhenUsed/>
    <w:rsid w:val="00C63EA1"/>
    <w:pPr>
      <w:tabs>
        <w:tab w:val="center" w:pos="4536"/>
        <w:tab w:val="right" w:pos="9072"/>
      </w:tabs>
      <w:spacing w:line="240" w:lineRule="auto"/>
    </w:pPr>
  </w:style>
  <w:style w:type="character" w:customStyle="1" w:styleId="SidfotChar">
    <w:name w:val="Sidfot Char"/>
    <w:basedOn w:val="Standardstycketeckensnitt"/>
    <w:link w:val="Sidfot"/>
    <w:uiPriority w:val="99"/>
    <w:rsid w:val="00C63EA1"/>
    <w:rPr>
      <w:rFonts w:ascii="Times New Roman" w:hAnsi="Times New Roman"/>
    </w:rPr>
  </w:style>
  <w:style w:type="paragraph" w:customStyle="1" w:styleId="zMallID">
    <w:name w:val="zMallID"/>
    <w:basedOn w:val="Normal"/>
    <w:uiPriority w:val="3"/>
    <w:semiHidden/>
    <w:rsid w:val="00B50A13"/>
    <w:pPr>
      <w:spacing w:line="240" w:lineRule="auto"/>
    </w:pPr>
    <w:rPr>
      <w:rFonts w:ascii="Verdana" w:eastAsia="Times New Roman" w:hAnsi="Verdana" w:cs="Times New Roman"/>
      <w:noProof/>
      <w:sz w:val="10"/>
      <w:szCs w:val="12"/>
      <w:lang w:eastAsia="sv-SE"/>
    </w:rPr>
  </w:style>
  <w:style w:type="character" w:customStyle="1" w:styleId="Rubrik4Char">
    <w:name w:val="Rubrik 4 Char"/>
    <w:basedOn w:val="Standardstycketeckensnitt"/>
    <w:link w:val="Rubrik4"/>
    <w:uiPriority w:val="9"/>
    <w:semiHidden/>
    <w:rsid w:val="0091311B"/>
    <w:rPr>
      <w:rFonts w:asciiTheme="majorHAnsi" w:eastAsiaTheme="majorEastAsia" w:hAnsiTheme="majorHAnsi" w:cstheme="majorBidi"/>
      <w:b/>
      <w:bCs/>
      <w:i/>
      <w:iCs/>
      <w:color w:val="D3D3D3" w:themeColor="accent1"/>
    </w:rPr>
  </w:style>
  <w:style w:type="paragraph" w:customStyle="1" w:styleId="RubrikRd">
    <w:name w:val="Rubrik Röd"/>
    <w:basedOn w:val="Normal"/>
    <w:next w:val="Normal"/>
    <w:qFormat/>
    <w:rsid w:val="00D42070"/>
    <w:rPr>
      <w:rFonts w:ascii="Arial" w:hAnsi="Arial"/>
      <w:color w:val="F60026"/>
      <w:sz w:val="48"/>
    </w:rPr>
  </w:style>
  <w:style w:type="paragraph" w:customStyle="1" w:styleId="zAdress">
    <w:name w:val="zAdress"/>
    <w:basedOn w:val="Normal"/>
    <w:uiPriority w:val="3"/>
    <w:semiHidden/>
    <w:rsid w:val="00FF1763"/>
    <w:pPr>
      <w:spacing w:line="180" w:lineRule="atLeast"/>
    </w:pPr>
    <w:rPr>
      <w:rFonts w:ascii="Arial" w:hAnsi="Arial"/>
      <w:noProof/>
      <w:color w:val="7F7F7F"/>
      <w:sz w:val="15"/>
    </w:rPr>
  </w:style>
  <w:style w:type="paragraph" w:customStyle="1" w:styleId="zSidhuvudUppgifter">
    <w:name w:val="zSidhuvudUppgifter"/>
    <w:basedOn w:val="Normal"/>
    <w:uiPriority w:val="3"/>
    <w:semiHidden/>
    <w:rsid w:val="00764375"/>
    <w:pPr>
      <w:spacing w:line="200" w:lineRule="atLeast"/>
    </w:pPr>
    <w:rPr>
      <w:rFonts w:ascii="Arial" w:hAnsi="Arial"/>
      <w:sz w:val="16"/>
      <w:lang w:val="en-GB"/>
    </w:rPr>
  </w:style>
  <w:style w:type="paragraph" w:customStyle="1" w:styleId="zDokumenttyp">
    <w:name w:val="zDokumenttyp"/>
    <w:basedOn w:val="Normal"/>
    <w:uiPriority w:val="3"/>
    <w:semiHidden/>
    <w:rsid w:val="00764375"/>
    <w:pPr>
      <w:spacing w:line="240" w:lineRule="auto"/>
    </w:pPr>
    <w:rPr>
      <w:rFonts w:ascii="Arial" w:hAnsi="Arial"/>
      <w:b/>
      <w:color w:val="7F7F7F"/>
      <w:sz w:val="30"/>
    </w:rPr>
  </w:style>
  <w:style w:type="paragraph" w:customStyle="1" w:styleId="zDatum">
    <w:name w:val="zDatum"/>
    <w:basedOn w:val="Normal"/>
    <w:uiPriority w:val="3"/>
    <w:semiHidden/>
    <w:rsid w:val="00764375"/>
    <w:pPr>
      <w:spacing w:line="200" w:lineRule="atLeast"/>
    </w:pPr>
    <w:rPr>
      <w:rFonts w:ascii="Arial" w:hAnsi="Arial"/>
      <w:sz w:val="16"/>
    </w:rPr>
  </w:style>
  <w:style w:type="paragraph" w:customStyle="1" w:styleId="zRefnr">
    <w:name w:val="zRefnr"/>
    <w:basedOn w:val="Normal"/>
    <w:uiPriority w:val="3"/>
    <w:semiHidden/>
    <w:rsid w:val="00764375"/>
    <w:pPr>
      <w:spacing w:line="200" w:lineRule="atLeast"/>
    </w:pPr>
    <w:rPr>
      <w:rFonts w:ascii="Arial" w:hAnsi="Arial"/>
      <w:sz w:val="16"/>
    </w:rPr>
  </w:style>
  <w:style w:type="paragraph" w:styleId="Ingetavstnd">
    <w:name w:val="No Spacing"/>
    <w:uiPriority w:val="1"/>
    <w:qFormat/>
    <w:rsid w:val="00AF3EEB"/>
    <w:pPr>
      <w:spacing w:after="0" w:line="240" w:lineRule="auto"/>
    </w:pPr>
    <w:rPr>
      <w:rFonts w:ascii="Times New Roman" w:hAnsi="Times New Roman"/>
    </w:rPr>
  </w:style>
  <w:style w:type="paragraph" w:customStyle="1" w:styleId="Instruktion">
    <w:name w:val="Instruktion"/>
    <w:basedOn w:val="Normal"/>
    <w:next w:val="Normal"/>
    <w:uiPriority w:val="1"/>
    <w:rsid w:val="0091311B"/>
    <w:rPr>
      <w:noProof/>
      <w:vanish/>
      <w:color w:val="E90016"/>
      <w:lang w:eastAsia="sv-SE"/>
    </w:rPr>
  </w:style>
  <w:style w:type="paragraph" w:styleId="Fotnotstext">
    <w:name w:val="footnote text"/>
    <w:basedOn w:val="Normal"/>
    <w:link w:val="FotnotstextChar"/>
    <w:uiPriority w:val="99"/>
    <w:unhideWhenUsed/>
    <w:rsid w:val="00BE2FCC"/>
    <w:pPr>
      <w:spacing w:line="240" w:lineRule="auto"/>
    </w:pPr>
    <w:rPr>
      <w:sz w:val="24"/>
      <w:szCs w:val="24"/>
    </w:rPr>
  </w:style>
  <w:style w:type="character" w:customStyle="1" w:styleId="FotnotstextChar">
    <w:name w:val="Fotnotstext Char"/>
    <w:basedOn w:val="Standardstycketeckensnitt"/>
    <w:link w:val="Fotnotstext"/>
    <w:uiPriority w:val="99"/>
    <w:rsid w:val="00BE2FCC"/>
    <w:rPr>
      <w:rFonts w:ascii="Times New Roman" w:hAnsi="Times New Roman"/>
      <w:sz w:val="24"/>
      <w:szCs w:val="24"/>
    </w:rPr>
  </w:style>
  <w:style w:type="character" w:styleId="Fotnotsreferens">
    <w:name w:val="footnote reference"/>
    <w:basedOn w:val="Standardstycketeckensnitt"/>
    <w:uiPriority w:val="99"/>
    <w:unhideWhenUsed/>
    <w:rsid w:val="00BE2F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10872"/>
    <w:pPr>
      <w:spacing w:after="0" w:line="260" w:lineRule="atLeast"/>
    </w:pPr>
    <w:rPr>
      <w:rFonts w:ascii="Times New Roman" w:hAnsi="Times New Roman"/>
    </w:rPr>
  </w:style>
  <w:style w:type="paragraph" w:styleId="Rubrik1">
    <w:name w:val="heading 1"/>
    <w:basedOn w:val="Normal"/>
    <w:next w:val="Normal"/>
    <w:link w:val="Rubrik1Char"/>
    <w:qFormat/>
    <w:rsid w:val="0091311B"/>
    <w:pPr>
      <w:keepNext/>
      <w:keepLines/>
      <w:outlineLvl w:val="0"/>
    </w:pPr>
    <w:rPr>
      <w:rFonts w:ascii="Arial" w:eastAsiaTheme="majorEastAsia" w:hAnsi="Arial" w:cstheme="majorBidi"/>
      <w:b/>
      <w:bCs/>
      <w:sz w:val="28"/>
      <w:szCs w:val="28"/>
    </w:rPr>
  </w:style>
  <w:style w:type="paragraph" w:styleId="Rubrik2">
    <w:name w:val="heading 2"/>
    <w:basedOn w:val="Normal"/>
    <w:next w:val="Normal"/>
    <w:link w:val="Rubrik2Char"/>
    <w:qFormat/>
    <w:rsid w:val="00D42070"/>
    <w:pPr>
      <w:keepNext/>
      <w:keepLines/>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qFormat/>
    <w:rsid w:val="00D42070"/>
    <w:pPr>
      <w:outlineLvl w:val="2"/>
    </w:pPr>
    <w:rPr>
      <w:b w:val="0"/>
      <w:bCs w:val="0"/>
    </w:rPr>
  </w:style>
  <w:style w:type="paragraph" w:styleId="Rubrik4">
    <w:name w:val="heading 4"/>
    <w:basedOn w:val="Normal"/>
    <w:next w:val="Normal"/>
    <w:link w:val="Rubrik4Char"/>
    <w:uiPriority w:val="9"/>
    <w:semiHidden/>
    <w:rsid w:val="00D42070"/>
    <w:pPr>
      <w:keepNext/>
      <w:keepLines/>
      <w:spacing w:before="200"/>
      <w:outlineLvl w:val="3"/>
    </w:pPr>
    <w:rPr>
      <w:rFonts w:asciiTheme="majorHAnsi" w:eastAsiaTheme="majorEastAsia" w:hAnsiTheme="majorHAnsi" w:cstheme="majorBidi"/>
      <w:b/>
      <w:bCs/>
      <w:i/>
      <w:iCs/>
      <w:color w:val="D3D3D3"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1311B"/>
    <w:rPr>
      <w:rFonts w:ascii="Arial" w:eastAsiaTheme="majorEastAsia" w:hAnsi="Arial" w:cstheme="majorBidi"/>
      <w:b/>
      <w:bCs/>
      <w:sz w:val="28"/>
      <w:szCs w:val="28"/>
    </w:rPr>
  </w:style>
  <w:style w:type="character" w:customStyle="1" w:styleId="Rubrik2Char">
    <w:name w:val="Rubrik 2 Char"/>
    <w:basedOn w:val="Standardstycketeckensnitt"/>
    <w:link w:val="Rubrik2"/>
    <w:rsid w:val="00D42070"/>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rsid w:val="00D42070"/>
    <w:rPr>
      <w:rFonts w:ascii="Arial" w:eastAsiaTheme="majorEastAsia" w:hAnsi="Arial" w:cstheme="majorBidi"/>
      <w:color w:val="000000" w:themeColor="text1"/>
      <w:szCs w:val="26"/>
    </w:rPr>
  </w:style>
  <w:style w:type="table" w:styleId="Tabellrutnt">
    <w:name w:val="Table Grid"/>
    <w:basedOn w:val="Normaltabell"/>
    <w:rsid w:val="00BD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uppgifter">
    <w:name w:val="Kontaktuppgifter"/>
    <w:basedOn w:val="Normal"/>
    <w:uiPriority w:val="1"/>
    <w:rsid w:val="00D42070"/>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2"/>
    <w:semiHidden/>
    <w:qFormat/>
    <w:rsid w:val="003C2CD1"/>
    <w:pPr>
      <w:spacing w:before="240" w:line="190" w:lineRule="atLeast"/>
    </w:pPr>
    <w:rPr>
      <w:rFonts w:ascii="Arial" w:hAnsi="Arial"/>
      <w:sz w:val="17"/>
    </w:rPr>
  </w:style>
  <w:style w:type="paragraph" w:styleId="Ballongtext">
    <w:name w:val="Balloon Text"/>
    <w:basedOn w:val="Normal"/>
    <w:link w:val="BallongtextChar"/>
    <w:uiPriority w:val="99"/>
    <w:semiHidden/>
    <w:unhideWhenUsed/>
    <w:rsid w:val="00CC68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8F2"/>
    <w:rPr>
      <w:rFonts w:ascii="Tahoma" w:hAnsi="Tahoma" w:cs="Tahoma"/>
      <w:sz w:val="16"/>
      <w:szCs w:val="16"/>
    </w:rPr>
  </w:style>
  <w:style w:type="paragraph" w:customStyle="1" w:styleId="Boilerplate">
    <w:name w:val="Boilerplate"/>
    <w:basedOn w:val="Normal"/>
    <w:uiPriority w:val="2"/>
    <w:semiHidden/>
    <w:qFormat/>
    <w:rsid w:val="00D42070"/>
    <w:pPr>
      <w:spacing w:line="240" w:lineRule="auto"/>
    </w:pPr>
    <w:rPr>
      <w:i/>
      <w:sz w:val="16"/>
    </w:rPr>
  </w:style>
  <w:style w:type="paragraph" w:customStyle="1" w:styleId="Datering">
    <w:name w:val="Datering"/>
    <w:basedOn w:val="Normal"/>
    <w:uiPriority w:val="2"/>
    <w:semiHidden/>
    <w:qFormat/>
    <w:rsid w:val="00D42070"/>
    <w:pPr>
      <w:spacing w:line="240" w:lineRule="auto"/>
      <w:jc w:val="right"/>
    </w:pPr>
    <w:rPr>
      <w:rFonts w:ascii="Arial" w:hAnsi="Arial"/>
      <w:sz w:val="12"/>
    </w:rPr>
  </w:style>
  <w:style w:type="paragraph" w:customStyle="1" w:styleId="Default">
    <w:name w:val="Default"/>
    <w:uiPriority w:val="2"/>
    <w:semiHidden/>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vslutningsfras">
    <w:name w:val="Avslutningsfras"/>
    <w:basedOn w:val="Normal"/>
    <w:uiPriority w:val="2"/>
    <w:semiHidden/>
    <w:qFormat/>
    <w:rsid w:val="001D3DCF"/>
    <w:rPr>
      <w:i/>
    </w:rPr>
  </w:style>
  <w:style w:type="paragraph" w:customStyle="1" w:styleId="Figurtext">
    <w:name w:val="Figurtext"/>
    <w:basedOn w:val="Normal"/>
    <w:uiPriority w:val="2"/>
    <w:semiHidden/>
    <w:qFormat/>
    <w:rsid w:val="00D42070"/>
    <w:pPr>
      <w:spacing w:line="320" w:lineRule="exact"/>
      <w:jc w:val="center"/>
    </w:pPr>
    <w:rPr>
      <w:rFonts w:ascii="Arial" w:hAnsi="Arial"/>
      <w:b/>
      <w:color w:val="83B81A"/>
      <w:spacing w:val="-12"/>
      <w:kern w:val="32"/>
      <w:sz w:val="32"/>
    </w:rPr>
  </w:style>
  <w:style w:type="character" w:styleId="Platshllartext">
    <w:name w:val="Placeholder Text"/>
    <w:basedOn w:val="Standardstycketeckensnitt"/>
    <w:uiPriority w:val="99"/>
    <w:semiHidden/>
    <w:rsid w:val="003A04AF"/>
    <w:rPr>
      <w:color w:val="808080"/>
    </w:rPr>
  </w:style>
  <w:style w:type="paragraph" w:customStyle="1" w:styleId="Kontaktuppgifterfet">
    <w:name w:val="Kontaktuppgifter fet"/>
    <w:basedOn w:val="Kontaktuppgifter"/>
    <w:uiPriority w:val="1"/>
    <w:qFormat/>
    <w:rsid w:val="003555C6"/>
    <w:rPr>
      <w:b/>
    </w:rPr>
  </w:style>
  <w:style w:type="paragraph" w:customStyle="1" w:styleId="zLogo">
    <w:name w:val="zLogo"/>
    <w:basedOn w:val="Normal"/>
    <w:uiPriority w:val="3"/>
    <w:semiHidden/>
    <w:rsid w:val="00D35135"/>
    <w:rPr>
      <w:rFonts w:ascii="Arial" w:hAnsi="Arial"/>
      <w:sz w:val="18"/>
      <w:lang w:val="en-GB"/>
    </w:rPr>
  </w:style>
  <w:style w:type="paragraph" w:styleId="Sidhuvud">
    <w:name w:val="header"/>
    <w:basedOn w:val="Normal"/>
    <w:link w:val="SidhuvudChar"/>
    <w:uiPriority w:val="99"/>
    <w:unhideWhenUsed/>
    <w:rsid w:val="00C63EA1"/>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C63EA1"/>
    <w:rPr>
      <w:rFonts w:ascii="Times New Roman" w:hAnsi="Times New Roman"/>
    </w:rPr>
  </w:style>
  <w:style w:type="paragraph" w:styleId="Sidfot">
    <w:name w:val="footer"/>
    <w:basedOn w:val="Normal"/>
    <w:link w:val="SidfotChar"/>
    <w:uiPriority w:val="99"/>
    <w:unhideWhenUsed/>
    <w:rsid w:val="00C63EA1"/>
    <w:pPr>
      <w:tabs>
        <w:tab w:val="center" w:pos="4536"/>
        <w:tab w:val="right" w:pos="9072"/>
      </w:tabs>
      <w:spacing w:line="240" w:lineRule="auto"/>
    </w:pPr>
  </w:style>
  <w:style w:type="character" w:customStyle="1" w:styleId="SidfotChar">
    <w:name w:val="Sidfot Char"/>
    <w:basedOn w:val="Standardstycketeckensnitt"/>
    <w:link w:val="Sidfot"/>
    <w:uiPriority w:val="99"/>
    <w:rsid w:val="00C63EA1"/>
    <w:rPr>
      <w:rFonts w:ascii="Times New Roman" w:hAnsi="Times New Roman"/>
    </w:rPr>
  </w:style>
  <w:style w:type="paragraph" w:customStyle="1" w:styleId="zMallID">
    <w:name w:val="zMallID"/>
    <w:basedOn w:val="Normal"/>
    <w:uiPriority w:val="3"/>
    <w:semiHidden/>
    <w:rsid w:val="00B50A13"/>
    <w:pPr>
      <w:spacing w:line="240" w:lineRule="auto"/>
    </w:pPr>
    <w:rPr>
      <w:rFonts w:ascii="Verdana" w:eastAsia="Times New Roman" w:hAnsi="Verdana" w:cs="Times New Roman"/>
      <w:noProof/>
      <w:sz w:val="10"/>
      <w:szCs w:val="12"/>
      <w:lang w:eastAsia="sv-SE"/>
    </w:rPr>
  </w:style>
  <w:style w:type="character" w:customStyle="1" w:styleId="Rubrik4Char">
    <w:name w:val="Rubrik 4 Char"/>
    <w:basedOn w:val="Standardstycketeckensnitt"/>
    <w:link w:val="Rubrik4"/>
    <w:uiPriority w:val="9"/>
    <w:semiHidden/>
    <w:rsid w:val="0091311B"/>
    <w:rPr>
      <w:rFonts w:asciiTheme="majorHAnsi" w:eastAsiaTheme="majorEastAsia" w:hAnsiTheme="majorHAnsi" w:cstheme="majorBidi"/>
      <w:b/>
      <w:bCs/>
      <w:i/>
      <w:iCs/>
      <w:color w:val="D3D3D3" w:themeColor="accent1"/>
    </w:rPr>
  </w:style>
  <w:style w:type="paragraph" w:customStyle="1" w:styleId="RubrikRd">
    <w:name w:val="Rubrik Röd"/>
    <w:basedOn w:val="Normal"/>
    <w:next w:val="Normal"/>
    <w:qFormat/>
    <w:rsid w:val="00D42070"/>
    <w:rPr>
      <w:rFonts w:ascii="Arial" w:hAnsi="Arial"/>
      <w:color w:val="F60026"/>
      <w:sz w:val="48"/>
    </w:rPr>
  </w:style>
  <w:style w:type="paragraph" w:customStyle="1" w:styleId="zAdress">
    <w:name w:val="zAdress"/>
    <w:basedOn w:val="Normal"/>
    <w:uiPriority w:val="3"/>
    <w:semiHidden/>
    <w:rsid w:val="00FF1763"/>
    <w:pPr>
      <w:spacing w:line="180" w:lineRule="atLeast"/>
    </w:pPr>
    <w:rPr>
      <w:rFonts w:ascii="Arial" w:hAnsi="Arial"/>
      <w:noProof/>
      <w:color w:val="7F7F7F"/>
      <w:sz w:val="15"/>
    </w:rPr>
  </w:style>
  <w:style w:type="paragraph" w:customStyle="1" w:styleId="zSidhuvudUppgifter">
    <w:name w:val="zSidhuvudUppgifter"/>
    <w:basedOn w:val="Normal"/>
    <w:uiPriority w:val="3"/>
    <w:semiHidden/>
    <w:rsid w:val="00764375"/>
    <w:pPr>
      <w:spacing w:line="200" w:lineRule="atLeast"/>
    </w:pPr>
    <w:rPr>
      <w:rFonts w:ascii="Arial" w:hAnsi="Arial"/>
      <w:sz w:val="16"/>
      <w:lang w:val="en-GB"/>
    </w:rPr>
  </w:style>
  <w:style w:type="paragraph" w:customStyle="1" w:styleId="zDokumenttyp">
    <w:name w:val="zDokumenttyp"/>
    <w:basedOn w:val="Normal"/>
    <w:uiPriority w:val="3"/>
    <w:semiHidden/>
    <w:rsid w:val="00764375"/>
    <w:pPr>
      <w:spacing w:line="240" w:lineRule="auto"/>
    </w:pPr>
    <w:rPr>
      <w:rFonts w:ascii="Arial" w:hAnsi="Arial"/>
      <w:b/>
      <w:color w:val="7F7F7F"/>
      <w:sz w:val="30"/>
    </w:rPr>
  </w:style>
  <w:style w:type="paragraph" w:customStyle="1" w:styleId="zDatum">
    <w:name w:val="zDatum"/>
    <w:basedOn w:val="Normal"/>
    <w:uiPriority w:val="3"/>
    <w:semiHidden/>
    <w:rsid w:val="00764375"/>
    <w:pPr>
      <w:spacing w:line="200" w:lineRule="atLeast"/>
    </w:pPr>
    <w:rPr>
      <w:rFonts w:ascii="Arial" w:hAnsi="Arial"/>
      <w:sz w:val="16"/>
    </w:rPr>
  </w:style>
  <w:style w:type="paragraph" w:customStyle="1" w:styleId="zRefnr">
    <w:name w:val="zRefnr"/>
    <w:basedOn w:val="Normal"/>
    <w:uiPriority w:val="3"/>
    <w:semiHidden/>
    <w:rsid w:val="00764375"/>
    <w:pPr>
      <w:spacing w:line="200" w:lineRule="atLeast"/>
    </w:pPr>
    <w:rPr>
      <w:rFonts w:ascii="Arial" w:hAnsi="Arial"/>
      <w:sz w:val="16"/>
    </w:rPr>
  </w:style>
  <w:style w:type="paragraph" w:styleId="Ingetavstnd">
    <w:name w:val="No Spacing"/>
    <w:uiPriority w:val="1"/>
    <w:qFormat/>
    <w:rsid w:val="00AF3EEB"/>
    <w:pPr>
      <w:spacing w:after="0" w:line="240" w:lineRule="auto"/>
    </w:pPr>
    <w:rPr>
      <w:rFonts w:ascii="Times New Roman" w:hAnsi="Times New Roman"/>
    </w:rPr>
  </w:style>
  <w:style w:type="paragraph" w:customStyle="1" w:styleId="Instruktion">
    <w:name w:val="Instruktion"/>
    <w:basedOn w:val="Normal"/>
    <w:next w:val="Normal"/>
    <w:uiPriority w:val="1"/>
    <w:rsid w:val="0091311B"/>
    <w:rPr>
      <w:noProof/>
      <w:vanish/>
      <w:color w:val="E90016"/>
      <w:lang w:eastAsia="sv-SE"/>
    </w:rPr>
  </w:style>
  <w:style w:type="paragraph" w:styleId="Fotnotstext">
    <w:name w:val="footnote text"/>
    <w:basedOn w:val="Normal"/>
    <w:link w:val="FotnotstextChar"/>
    <w:uiPriority w:val="99"/>
    <w:unhideWhenUsed/>
    <w:rsid w:val="00BE2FCC"/>
    <w:pPr>
      <w:spacing w:line="240" w:lineRule="auto"/>
    </w:pPr>
    <w:rPr>
      <w:sz w:val="24"/>
      <w:szCs w:val="24"/>
    </w:rPr>
  </w:style>
  <w:style w:type="character" w:customStyle="1" w:styleId="FotnotstextChar">
    <w:name w:val="Fotnotstext Char"/>
    <w:basedOn w:val="Standardstycketeckensnitt"/>
    <w:link w:val="Fotnotstext"/>
    <w:uiPriority w:val="99"/>
    <w:rsid w:val="00BE2FCC"/>
    <w:rPr>
      <w:rFonts w:ascii="Times New Roman" w:hAnsi="Times New Roman"/>
      <w:sz w:val="24"/>
      <w:szCs w:val="24"/>
    </w:rPr>
  </w:style>
  <w:style w:type="character" w:styleId="Fotnotsreferens">
    <w:name w:val="footnote reference"/>
    <w:basedOn w:val="Standardstycketeckensnitt"/>
    <w:uiPriority w:val="99"/>
    <w:unhideWhenUsed/>
    <w:rsid w:val="00BE2F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iksbyggen">
  <a:themeElements>
    <a:clrScheme name="Riksbyggen">
      <a:dk1>
        <a:srgbClr val="000000"/>
      </a:dk1>
      <a:lt1>
        <a:srgbClr val="FFFFFF"/>
      </a:lt1>
      <a:dk2>
        <a:srgbClr val="EA0F6B"/>
      </a:dk2>
      <a:lt2>
        <a:srgbClr val="E90016"/>
      </a:lt2>
      <a:accent1>
        <a:srgbClr val="D3D3D3"/>
      </a:accent1>
      <a:accent2>
        <a:srgbClr val="BDBDBF"/>
      </a:accent2>
      <a:accent3>
        <a:srgbClr val="919195"/>
      </a:accent3>
      <a:accent4>
        <a:srgbClr val="5CBF21"/>
      </a:accent4>
      <a:accent5>
        <a:srgbClr val="00A0BA"/>
      </a:accent5>
      <a:accent6>
        <a:srgbClr val="CC7A02"/>
      </a:accent6>
      <a:hlink>
        <a:srgbClr val="000000"/>
      </a:hlink>
      <a:folHlink>
        <a:srgbClr val="E90016"/>
      </a:folHlink>
    </a:clrScheme>
    <a:fontScheme name="Riksbygge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9E9EA"/>
        </a:solidFill>
        <a:ln>
          <a:solidFill>
            <a:srgbClr val="BFBFBF"/>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91919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16B737167324FB1F8624A8D1AC5B9" ma:contentTypeVersion="0" ma:contentTypeDescription="Skapa ett nytt dokument." ma:contentTypeScope="" ma:versionID="f0eb5364fd7e2a0b112ede45b9b6cb80">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42472-4345-4B01-B2D4-D8B728FED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82F722-22EF-480A-958D-FCF215F5F35F}">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2AEF5A3-C196-40AC-9CCE-EA8D790BEF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5050</Characters>
  <Application>Microsoft Office Word</Application>
  <DocSecurity>4</DocSecurity>
  <Lines>42</Lines>
  <Paragraphs>11</Paragraphs>
  <ScaleCrop>false</ScaleCrop>
  <HeadingPairs>
    <vt:vector size="2" baseType="variant">
      <vt:variant>
        <vt:lpstr>Rubrik</vt:lpstr>
      </vt:variant>
      <vt:variant>
        <vt:i4>1</vt:i4>
      </vt:variant>
    </vt:vector>
  </HeadingPairs>
  <TitlesOfParts>
    <vt:vector size="1" baseType="lpstr">
      <vt:lpstr/>
    </vt:vector>
  </TitlesOfParts>
  <Company>Riksbyggen</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Berg Horner</dc:creator>
  <cp:lastModifiedBy>Bernt</cp:lastModifiedBy>
  <cp:revision>2</cp:revision>
  <cp:lastPrinted>2016-06-27T09:18:00Z</cp:lastPrinted>
  <dcterms:created xsi:type="dcterms:W3CDTF">2017-04-02T16:40:00Z</dcterms:created>
  <dcterms:modified xsi:type="dcterms:W3CDTF">2017-04-02T16:40:00Z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82f309a0-2ecb-4b66-a1d3-f62bcee84eb3</vt:lpwstr>
  </property>
  <property fmtid="{D5CDD505-2E9C-101B-9397-08002B2CF9AE}" pid="3" name="ContentTypeId">
    <vt:lpwstr>0x01010078C16B737167324FB1F8624A8D1AC5B9</vt:lpwstr>
  </property>
  <property fmtid="{D5CDD505-2E9C-101B-9397-08002B2CF9AE}" pid="4" name="FSObjType">
    <vt:lpwstr>0</vt:lpwstr>
  </property>
  <property fmtid="{D5CDD505-2E9C-101B-9397-08002B2CF9AE}" pid="5" name="Order">
    <vt:r8>200</vt:r8>
  </property>
  <property fmtid="{D5CDD505-2E9C-101B-9397-08002B2CF9AE}" pid="6" name="FileDirRef">
    <vt:lpwstr>General/Templates</vt:lpwstr>
  </property>
  <property fmtid="{D5CDD505-2E9C-101B-9397-08002B2CF9AE}" pid="7" name="MetaInfo">
    <vt:lpwstr>2;#Subject:EW|_x000d_
vti_previewexists:BW|false_x000d_
Keywords:EW|_x000d_
_Status:EW|_x000d_
vti_thumbnailexists:BW|false_x000d_
vti_parserversion:SR|14.0.0.4762_x000d_
vti_modifiedby:SR|i:05.t|adfs 2.0|yvonne@winsmarts.internal_x000d_
vti_title:EW|_x000d_
_Author:SW|Yvonne_x000d_
_Category:EW|_x000d_
ContentTyp</vt:lpwstr>
  </property>
  <property fmtid="{D5CDD505-2E9C-101B-9397-08002B2CF9AE}" pid="8" name="FileLeafRef">
    <vt:lpwstr>Saljbrev - namn overst.dotx</vt:lpwstr>
  </property>
  <property fmtid="{D5CDD505-2E9C-101B-9397-08002B2CF9AE}" pid="9" name="TemplateUrl">
    <vt:lpwstr/>
  </property>
  <property fmtid="{D5CDD505-2E9C-101B-9397-08002B2CF9AE}" pid="10" name="xd_Signature">
    <vt:bool>false</vt:bool>
  </property>
  <property fmtid="{D5CDD505-2E9C-101B-9397-08002B2CF9AE}" pid="11" name="xd_ProgID">
    <vt:lpwstr/>
  </property>
</Properties>
</file>